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20.04.2021 N 240-п</w:t>
              <w:br/>
              <w:t xml:space="preserve">(ред. от 30.05.2023)</w:t>
              <w:br/>
              <w:t xml:space="preserve">"Об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апреля 2021 г. N 240-п</w:t>
      </w:r>
    </w:p>
    <w:p>
      <w:pPr>
        <w:pStyle w:val="2"/>
        <w:jc w:val="center"/>
      </w:pPr>
      <w:r>
        <w:rPr>
          <w:sz w:val="20"/>
        </w:rPr>
      </w:r>
    </w:p>
    <w:p>
      <w:pPr>
        <w:pStyle w:val="2"/>
        <w:jc w:val="center"/>
      </w:pPr>
      <w:r>
        <w:rPr>
          <w:sz w:val="20"/>
        </w:rPr>
        <w:t xml:space="preserve">ОБ УТВЕРЖДЕНИИ ПОРЯДКА ОБЕСПЕЧЕНИЯ ДВУХРАЗОВЫМ ПИТАНИЕМ</w:t>
      </w:r>
    </w:p>
    <w:p>
      <w:pPr>
        <w:pStyle w:val="2"/>
        <w:jc w:val="center"/>
      </w:pPr>
      <w:r>
        <w:rPr>
          <w:sz w:val="20"/>
        </w:rPr>
        <w:t xml:space="preserve">ДЕТЕЙ, ПОСЕЩАЮЩИХ ЛАГЕРЯ С ДНЕВНЫМ ПРЕБЫВАНИЕМ ДЕТЕЙ,</w:t>
      </w:r>
    </w:p>
    <w:p>
      <w:pPr>
        <w:pStyle w:val="2"/>
        <w:jc w:val="center"/>
      </w:pPr>
      <w:r>
        <w:rPr>
          <w:sz w:val="20"/>
        </w:rPr>
        <w:t xml:space="preserve">ОРГАНИЗОВАННЫЕ МУНИЦИПАЛЬНЫМИ ОБРАЗОВАТЕЛЬНЫМИ</w:t>
      </w:r>
    </w:p>
    <w:p>
      <w:pPr>
        <w:pStyle w:val="2"/>
        <w:jc w:val="center"/>
      </w:pPr>
      <w:r>
        <w:rPr>
          <w:sz w:val="20"/>
        </w:rPr>
        <w:t xml:space="preserve">ОРГАНИЗАЦИЯМИ, ОСУЩЕСТВЛЯЮЩИМИ ОРГАНИЗАЦИЮ ОТДЫХА</w:t>
      </w:r>
    </w:p>
    <w:p>
      <w:pPr>
        <w:pStyle w:val="2"/>
        <w:jc w:val="center"/>
      </w:pPr>
      <w:r>
        <w:rPr>
          <w:sz w:val="20"/>
        </w:rPr>
        <w:t xml:space="preserve">И ОЗДОРОВЛЕНИЯ ОБУЧАЮЩИХСЯ В КАНИКУЛЯРНОЕ ВРЕМЯ,</w:t>
      </w:r>
    </w:p>
    <w:p>
      <w:pPr>
        <w:pStyle w:val="2"/>
        <w:jc w:val="center"/>
      </w:pPr>
      <w:r>
        <w:rPr>
          <w:sz w:val="20"/>
        </w:rPr>
        <w:t xml:space="preserve">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30.05.2023 N 459-п)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9" w:tooltip="Закон Красноярского края от 07.07.2009 N 8-3618 (ред. от 23.11.2023) &quot;Об обеспечении прав детей на отдых, оздоровление и занятость в Красноярском крае&quot; (подписан Губернатором Красноярского края 16.07.2009) (вместе с &quot;Методикой расчета средней стоимости путевки в краевые государственные и муниципальные загородные оздоровительные лагеря&quot;) {КонсультантПлюс}">
        <w:r>
          <w:rPr>
            <w:sz w:val="20"/>
            <w:color w:val="0000ff"/>
          </w:rPr>
          <w:t xml:space="preserve">статьей 9.2</w:t>
        </w:r>
      </w:hyperlink>
      <w:r>
        <w:rPr>
          <w:sz w:val="20"/>
        </w:rPr>
        <w:t xml:space="preserve"> Закона Красноярского края от 07.07.2009 N 8-3618 "Об обеспечении прав детей на отдых, оздоровление и занятость в Красноярском крае", </w:t>
      </w:r>
      <w:hyperlink w:history="0" r:id="rId10" w:tooltip="Закон Красноярского края от 19.04.2018 N 5-1533 (ред. от 06.04.2023)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quot; (подписан временно исполняющим обязанности Губернатора Красноярского края 10.05.2018) (вместе с &quot;Порядком определения общего объема субвенций бюджетам муниципальных районов, муниципальных округов и городских округов края на осуществление ор {КонсультантПлюс}">
        <w:r>
          <w:rPr>
            <w:sz w:val="20"/>
            <w:color w:val="0000ff"/>
          </w:rPr>
          <w:t xml:space="preserve">Законом</w:t>
        </w:r>
      </w:hyperlink>
      <w:r>
        <w:rPr>
          <w:sz w:val="20"/>
        </w:rPr>
        <w:t xml:space="preserve"> Красноярского края от 19.04.2018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 постановляю:</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согласно приложению.</w:t>
      </w:r>
    </w:p>
    <w:p>
      <w:pPr>
        <w:pStyle w:val="0"/>
        <w:spacing w:before="200" w:line-rule="auto"/>
        <w:ind w:firstLine="540"/>
        <w:jc w:val="both"/>
      </w:pPr>
      <w:r>
        <w:rPr>
          <w:sz w:val="20"/>
        </w:rPr>
        <w:t xml:space="preserve">2. Опубликовать Постановление в газете "Наш Красноярский край" и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20 апреля 2021 г. N 240-п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ОБЕСПЕЧЕНИЯ ДВУХРАЗОВЫМ ПИТАНИЕМ ДЕТЕЙ, ПОСЕЩАЮЩИХ ЛАГЕРЯ</w:t>
      </w:r>
    </w:p>
    <w:p>
      <w:pPr>
        <w:pStyle w:val="2"/>
        <w:jc w:val="center"/>
      </w:pPr>
      <w:r>
        <w:rPr>
          <w:sz w:val="20"/>
        </w:rPr>
        <w:t xml:space="preserve">С ДНЕВНЫМ ПРЕБЫВАНИЕМ ДЕТЕЙ, ОРГАНИЗОВАННЫЕ МУНИЦИПАЛЬНЫМИ</w:t>
      </w:r>
    </w:p>
    <w:p>
      <w:pPr>
        <w:pStyle w:val="2"/>
        <w:jc w:val="center"/>
      </w:pPr>
      <w:r>
        <w:rPr>
          <w:sz w:val="20"/>
        </w:rPr>
        <w:t xml:space="preserve">ОБРАЗОВАТЕЛЬНЫМИ ОРГАНИЗАЦИЯМИ, ОСУЩЕСТВЛЯЮЩИМИ ОРГАНИЗАЦИЮ</w:t>
      </w:r>
    </w:p>
    <w:p>
      <w:pPr>
        <w:pStyle w:val="2"/>
        <w:jc w:val="center"/>
      </w:pPr>
      <w:r>
        <w:rPr>
          <w:sz w:val="20"/>
        </w:rPr>
        <w:t xml:space="preserve">ОТДЫХА И ОЗДОРОВЛЕНИЯ ОБУЧАЮЩИХСЯ В КАНИКУЛЯРНОЕ ВРЕМЯ,</w:t>
      </w:r>
    </w:p>
    <w:p>
      <w:pPr>
        <w:pStyle w:val="2"/>
        <w:jc w:val="center"/>
      </w:pPr>
      <w:r>
        <w:rPr>
          <w:sz w:val="20"/>
        </w:rPr>
        <w:t xml:space="preserve">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30.05.2023 N 459-п)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(далее - Порядок, лагерь с дневным пребыванием детей) определяет правила обеспечения двухразовым питанием за счет средств краевого бюджета детей, посещающих лагеря с дневным пребыванием детей, без взимания платы.</w:t>
      </w:r>
    </w:p>
    <w:p>
      <w:pPr>
        <w:pStyle w:val="0"/>
        <w:spacing w:before="200" w:line-rule="auto"/>
        <w:ind w:firstLine="540"/>
        <w:jc w:val="both"/>
      </w:pPr>
      <w:r>
        <w:rPr>
          <w:sz w:val="20"/>
        </w:rPr>
        <w:t xml:space="preserve">2. За счет средств краевого бюджета обеспечиваются двухразовым питанием без взимания платы следующие категории детей, посещающих лагеря с дневным пребыванием детей (не менее 21 календарного дня):</w:t>
      </w:r>
    </w:p>
    <w:bookmarkStart w:id="48" w:name="P48"/>
    <w:bookmarkEnd w:id="48"/>
    <w:p>
      <w:pPr>
        <w:pStyle w:val="0"/>
        <w:spacing w:before="200" w:line-rule="auto"/>
        <w:ind w:firstLine="540"/>
        <w:jc w:val="both"/>
      </w:pPr>
      <w:r>
        <w:rPr>
          <w:sz w:val="20"/>
        </w:rPr>
        <w:t xml:space="preserve">дети из семей со среднедушевым доходом семьи ниже величины прожиточного минимума, установленной в районах Красноярского края на душу населения;</w:t>
      </w:r>
    </w:p>
    <w:bookmarkStart w:id="49" w:name="P49"/>
    <w:bookmarkEnd w:id="49"/>
    <w:p>
      <w:pPr>
        <w:pStyle w:val="0"/>
        <w:spacing w:before="200" w:line-rule="auto"/>
        <w:ind w:firstLine="540"/>
        <w:jc w:val="both"/>
      </w:pPr>
      <w:r>
        <w:rPr>
          <w:sz w:val="20"/>
        </w:rPr>
        <w:t xml:space="preserve">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bookmarkStart w:id="50" w:name="P50"/>
    <w:bookmarkEnd w:id="50"/>
    <w:p>
      <w:pPr>
        <w:pStyle w:val="0"/>
        <w:spacing w:before="200" w:line-rule="auto"/>
        <w:ind w:firstLine="540"/>
        <w:jc w:val="both"/>
      </w:pPr>
      <w:r>
        <w:rPr>
          <w:sz w:val="20"/>
        </w:rPr>
        <w:t xml:space="preserve">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bookmarkStart w:id="51" w:name="P51"/>
    <w:bookmarkEnd w:id="51"/>
    <w:p>
      <w:pPr>
        <w:pStyle w:val="0"/>
        <w:spacing w:before="200" w:line-rule="auto"/>
        <w:ind w:firstLine="540"/>
        <w:jc w:val="both"/>
      </w:pPr>
      <w:r>
        <w:rPr>
          <w:sz w:val="20"/>
        </w:rPr>
        <w:t xml:space="preserve">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spacing w:before="200" w:line-rule="auto"/>
        <w:ind w:firstLine="540"/>
        <w:jc w:val="both"/>
      </w:pPr>
      <w:r>
        <w:rPr>
          <w:sz w:val="20"/>
        </w:rPr>
        <w:t xml:space="preserve">Обеспечение двухразовым питанием без взимания платы осуществляется исходя из расчета стоимости набора продуктов питания или готовых блюд и их транспортировки в лагеря с дневным пребыванием детей, установленной в </w:t>
      </w:r>
      <w:hyperlink w:history="0" r:id="rId12" w:tooltip="Закон Красноярского края от 07.07.2009 N 8-3618 (ред. от 23.11.2023) &quot;Об обеспечении прав детей на отдых, оздоровление и занятость в Красноярском крае&quot; (подписан Губернатором Красноярского края 16.07.2009) (вместе с &quot;Методикой расчета средней стоимости путевки в краевые государственные и муниципальные загородные оздоровительные лагеря&quot;) {КонсультантПлюс}">
        <w:r>
          <w:rPr>
            <w:sz w:val="20"/>
            <w:color w:val="0000ff"/>
          </w:rPr>
          <w:t xml:space="preserve">пунктах 2</w:t>
        </w:r>
      </w:hyperlink>
      <w:r>
        <w:rPr>
          <w:sz w:val="20"/>
        </w:rPr>
        <w:t xml:space="preserve">, </w:t>
      </w:r>
      <w:hyperlink w:history="0" r:id="rId13" w:tooltip="Закон Красноярского края от 07.07.2009 N 8-3618 (ред. от 23.11.2023) &quot;Об обеспечении прав детей на отдых, оздоровление и занятость в Красноярском крае&quot; (подписан Губернатором Красноярского края 16.07.2009) (вместе с &quot;Методикой расчета средней стоимости путевки в краевые государственные и муниципальные загородные оздоровительные лагеря&quot;) {КонсультантПлюс}">
        <w:r>
          <w:rPr>
            <w:sz w:val="20"/>
            <w:color w:val="0000ff"/>
          </w:rPr>
          <w:t xml:space="preserve">3 статьи 9.1</w:t>
        </w:r>
      </w:hyperlink>
      <w:r>
        <w:rPr>
          <w:sz w:val="20"/>
        </w:rPr>
        <w:t xml:space="preserve"> Закона Красноярского края от 07.07.2009 N 8-3618 "Об обеспечении прав детей на отдых, оздоровление и занятость в Красноярском крае" (далее - Закон края N 8-3618).</w:t>
      </w:r>
    </w:p>
    <w:p>
      <w:pPr>
        <w:pStyle w:val="0"/>
        <w:spacing w:before="200" w:line-rule="auto"/>
        <w:ind w:firstLine="540"/>
        <w:jc w:val="both"/>
      </w:pPr>
      <w:r>
        <w:rPr>
          <w:sz w:val="20"/>
        </w:rPr>
        <w:t xml:space="preserve">3. Обеспечение двухразовым питанием за счет средств краевого бюджета детей, посещающих лагеря с дневным пребыванием детей, без взимания платы осуществляется исполнительно-распорядительным органом местного самоуправления муниципального района, муниципального округа или городского округа Красноярского края по месту жительства родителя (законного представителя) ребенка или по месту жительства ребенка (далее - уполномоченный орган).</w:t>
      </w:r>
    </w:p>
    <w:bookmarkStart w:id="54" w:name="P54"/>
    <w:bookmarkEnd w:id="54"/>
    <w:p>
      <w:pPr>
        <w:pStyle w:val="0"/>
        <w:spacing w:before="200" w:line-rule="auto"/>
        <w:ind w:firstLine="540"/>
        <w:jc w:val="both"/>
      </w:pPr>
      <w:r>
        <w:rPr>
          <w:sz w:val="20"/>
        </w:rPr>
        <w:t xml:space="preserve">4. Родители (законные представители) детей (далее - заявители) в срок до 15 мая текущего года обращаются с </w:t>
      </w:r>
      <w:hyperlink w:history="0" w:anchor="P223" w:tooltip="                                 Заявление">
        <w:r>
          <w:rPr>
            <w:sz w:val="20"/>
            <w:color w:val="0000ff"/>
          </w:rPr>
          <w:t xml:space="preserve">заявлением</w:t>
        </w:r>
      </w:hyperlink>
      <w:r>
        <w:rPr>
          <w:sz w:val="20"/>
        </w:rPr>
        <w:t xml:space="preserve"> об обеспечении двухразовым питанием за счет средств краевого бюджета детей, посещающих лагеря с дневным пребыванием детей, без взимания платы по форме согласно приложению к Порядку (далее - заявление):</w:t>
      </w:r>
    </w:p>
    <w:p>
      <w:pPr>
        <w:pStyle w:val="0"/>
        <w:spacing w:before="200" w:line-rule="auto"/>
        <w:ind w:firstLine="540"/>
        <w:jc w:val="both"/>
      </w:pPr>
      <w:r>
        <w:rPr>
          <w:sz w:val="20"/>
        </w:rPr>
        <w:t xml:space="preserve">1) в муниципальные образовательные организации по месту жительства заявителя или по месту жительства ребенка - в отношении детей, обучающихся в муниципальных образовательных организациях;</w:t>
      </w:r>
    </w:p>
    <w:p>
      <w:pPr>
        <w:pStyle w:val="0"/>
        <w:spacing w:before="200" w:line-rule="auto"/>
        <w:ind w:firstLine="540"/>
        <w:jc w:val="both"/>
      </w:pPr>
      <w:r>
        <w:rPr>
          <w:sz w:val="20"/>
        </w:rPr>
        <w:t xml:space="preserve">2) в уполномоченный орган - в отношении иных категорий детей.</w:t>
      </w:r>
    </w:p>
    <w:p>
      <w:pPr>
        <w:pStyle w:val="0"/>
        <w:spacing w:before="200" w:line-rule="auto"/>
        <w:ind w:firstLine="540"/>
        <w:jc w:val="both"/>
      </w:pPr>
      <w:r>
        <w:rPr>
          <w:sz w:val="20"/>
        </w:rPr>
        <w:t xml:space="preserve">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history="0" w:anchor="P48" w:tooltip="дети из семей со среднедушевым доходом семьи ниже величины прожиточного минимума, установленной в районах Красноярского края на душу населения;">
        <w:r>
          <w:rPr>
            <w:sz w:val="20"/>
            <w:color w:val="0000ff"/>
          </w:rPr>
          <w:t xml:space="preserve">абзацах втором</w:t>
        </w:r>
      </w:hyperlink>
      <w:r>
        <w:rPr>
          <w:sz w:val="20"/>
        </w:rPr>
        <w:t xml:space="preserve"> - </w:t>
      </w:r>
      <w:hyperlink w:history="0" w:anchor="P50" w:tooltip="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четвертом пункта 2</w:t>
        </w:r>
      </w:hyperlink>
      <w:r>
        <w:rPr>
          <w:sz w:val="20"/>
        </w:rPr>
        <w:t xml:space="preserve"> Порядка, заявители самостоятельно декларируют в заявлении следующие сведения о доходах всех членов семьи за 3 последних календарных месяца, предшествующих месяцу подачи заявления (при их наличии):</w:t>
      </w:r>
    </w:p>
    <w:bookmarkStart w:id="58" w:name="P58"/>
    <w:bookmarkEnd w:id="58"/>
    <w:p>
      <w:pPr>
        <w:pStyle w:val="0"/>
        <w:spacing w:before="200" w:line-rule="auto"/>
        <w:ind w:firstLine="540"/>
        <w:jc w:val="both"/>
      </w:pPr>
      <w:r>
        <w:rPr>
          <w:sz w:val="20"/>
        </w:rPr>
        <w:t xml:space="preserve">о получении комиссионного вознаграждения штатным страховым агентам и штатным брокерам;</w:t>
      </w:r>
    </w:p>
    <w:p>
      <w:pPr>
        <w:pStyle w:val="0"/>
        <w:jc w:val="both"/>
      </w:pPr>
      <w:r>
        <w:rPr>
          <w:sz w:val="20"/>
        </w:rPr>
        <w:t xml:space="preserve">(в ред. </w:t>
      </w:r>
      <w:hyperlink w:history="0" r:id="rId14"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получении оплаты работ, услуг по договорам, заключаемым в соответствии с гражданским законодательством Российской Федерации;</w:t>
      </w:r>
    </w:p>
    <w:p>
      <w:pPr>
        <w:pStyle w:val="0"/>
        <w:jc w:val="both"/>
      </w:pPr>
      <w:r>
        <w:rPr>
          <w:sz w:val="20"/>
        </w:rPr>
        <w:t xml:space="preserve">(в ред. </w:t>
      </w:r>
      <w:hyperlink w:history="0" r:id="rId15"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полученных от использования в Российской Федерации авторских или смежных прав;</w:t>
      </w:r>
    </w:p>
    <w:p>
      <w:pPr>
        <w:pStyle w:val="0"/>
        <w:jc w:val="both"/>
      </w:pPr>
      <w:r>
        <w:rPr>
          <w:sz w:val="20"/>
        </w:rPr>
        <w:t xml:space="preserve">(в ред. </w:t>
      </w:r>
      <w:hyperlink w:history="0" r:id="rId16"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дивидендах и процентах, полученных от российской организации, а также процентах,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pPr>
        <w:pStyle w:val="0"/>
        <w:jc w:val="both"/>
      </w:pPr>
      <w:r>
        <w:rPr>
          <w:sz w:val="20"/>
        </w:rPr>
        <w:t xml:space="preserve">(в ред. </w:t>
      </w:r>
      <w:hyperlink w:history="0" r:id="rId17"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дивидендах, выплаченных иностранной организации по акциям (долям) российской организации, признанных отраженными налогоплательщиком в налоговой декларации в составе доходов в соответствии с </w:t>
      </w:r>
      <w:hyperlink w:history="0" r:id="rId18" w:tooltip="&quot;Налоговый кодекс Российской Федерации (часть вторая)&quot; от 05.08.2000 N 117-ФЗ (ред. от 25.12.2023) (с изм. и доп., вступ. в силу с 01.01.2024) ------------ Недействующая редакция {КонсультантПлюс}">
        <w:r>
          <w:rPr>
            <w:sz w:val="20"/>
            <w:color w:val="0000ff"/>
          </w:rPr>
          <w:t xml:space="preserve">пунктом 1.1 статьи 208</w:t>
        </w:r>
      </w:hyperlink>
      <w:r>
        <w:rPr>
          <w:sz w:val="20"/>
        </w:rPr>
        <w:t xml:space="preserve"> Налогового кодекса Российской Федерации;</w:t>
      </w:r>
    </w:p>
    <w:p>
      <w:pPr>
        <w:pStyle w:val="0"/>
        <w:jc w:val="both"/>
      </w:pPr>
      <w:r>
        <w:rPr>
          <w:sz w:val="20"/>
        </w:rPr>
        <w:t xml:space="preserve">(в ред. </w:t>
      </w:r>
      <w:hyperlink w:history="0" r:id="rId19"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pPr>
        <w:pStyle w:val="0"/>
        <w:jc w:val="both"/>
      </w:pPr>
      <w:r>
        <w:rPr>
          <w:sz w:val="20"/>
        </w:rPr>
        <w:t xml:space="preserve">(в ред. </w:t>
      </w:r>
      <w:hyperlink w:history="0" r:id="rId20"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pPr>
        <w:pStyle w:val="0"/>
        <w:jc w:val="both"/>
      </w:pPr>
      <w:r>
        <w:rPr>
          <w:sz w:val="20"/>
        </w:rPr>
        <w:t xml:space="preserve">(в ред. </w:t>
      </w:r>
      <w:hyperlink w:history="0" r:id="rId21"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физических лиц, осуществляющих старательскую деятельность;</w:t>
      </w:r>
    </w:p>
    <w:p>
      <w:pPr>
        <w:pStyle w:val="0"/>
        <w:jc w:val="both"/>
      </w:pPr>
      <w:r>
        <w:rPr>
          <w:sz w:val="20"/>
        </w:rPr>
        <w:t xml:space="preserve">(в ред. </w:t>
      </w:r>
      <w:hyperlink w:history="0" r:id="rId22"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полученных от сдачи в аренду или иного использования имущества, находящегося в Российской Федерации;</w:t>
      </w:r>
    </w:p>
    <w:p>
      <w:pPr>
        <w:pStyle w:val="0"/>
        <w:jc w:val="both"/>
      </w:pPr>
      <w:r>
        <w:rPr>
          <w:sz w:val="20"/>
        </w:rPr>
        <w:t xml:space="preserve">(в ред. </w:t>
      </w:r>
      <w:hyperlink w:history="0" r:id="rId23"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об алиментах, получаемых на несовершеннолетних детей;</w:t>
      </w:r>
    </w:p>
    <w:p>
      <w:pPr>
        <w:pStyle w:val="0"/>
        <w:jc w:val="both"/>
      </w:pPr>
      <w:r>
        <w:rPr>
          <w:sz w:val="20"/>
        </w:rPr>
        <w:t xml:space="preserve">(в ред. </w:t>
      </w:r>
      <w:hyperlink w:history="0" r:id="rId24"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индивидуального предпринимателя от занятий предпринимательской деятельностью (включая доходы, полученные в результате деятельности крестьянского (фермерского) хозяйства);</w:t>
      </w:r>
    </w:p>
    <w:p>
      <w:pPr>
        <w:pStyle w:val="0"/>
        <w:jc w:val="both"/>
      </w:pPr>
      <w:r>
        <w:rPr>
          <w:sz w:val="20"/>
        </w:rPr>
        <w:t xml:space="preserve">(в ред. </w:t>
      </w:r>
      <w:hyperlink w:history="0" r:id="rId25"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получении процентов, полученных по вкладам в кредитных организациях;</w:t>
      </w:r>
    </w:p>
    <w:p>
      <w:pPr>
        <w:pStyle w:val="0"/>
        <w:jc w:val="both"/>
      </w:pPr>
      <w:r>
        <w:rPr>
          <w:sz w:val="20"/>
        </w:rPr>
        <w:t xml:space="preserve">(в ред. </w:t>
      </w:r>
      <w:hyperlink w:history="0" r:id="rId26"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от реализации недвижимого имущества, находящегося в Российской Федерации;</w:t>
      </w:r>
    </w:p>
    <w:p>
      <w:pPr>
        <w:pStyle w:val="0"/>
        <w:jc w:val="both"/>
      </w:pPr>
      <w:r>
        <w:rPr>
          <w:sz w:val="20"/>
        </w:rPr>
        <w:t xml:space="preserve">(абзац введен </w:t>
      </w:r>
      <w:hyperlink w:history="0" r:id="rId27"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Постановлением</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от реализации иного имущества, находящегося в Российской Федерации и принадлежащего физическому лицу;</w:t>
      </w:r>
    </w:p>
    <w:p>
      <w:pPr>
        <w:pStyle w:val="0"/>
        <w:jc w:val="both"/>
      </w:pPr>
      <w:r>
        <w:rPr>
          <w:sz w:val="20"/>
        </w:rPr>
        <w:t xml:space="preserve">(абзац введен </w:t>
      </w:r>
      <w:hyperlink w:history="0" r:id="rId28"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Постановлением</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от реализации в Российской Федерации акций или иных ценных бумаг, а также долей участия в уставном капитале организаций;</w:t>
      </w:r>
    </w:p>
    <w:p>
      <w:pPr>
        <w:pStyle w:val="0"/>
        <w:jc w:val="both"/>
      </w:pPr>
      <w:r>
        <w:rPr>
          <w:sz w:val="20"/>
        </w:rPr>
        <w:t xml:space="preserve">(абзац введен </w:t>
      </w:r>
      <w:hyperlink w:history="0" r:id="rId29"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Постановлением</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pPr>
        <w:pStyle w:val="0"/>
        <w:jc w:val="both"/>
      </w:pPr>
      <w:r>
        <w:rPr>
          <w:sz w:val="20"/>
        </w:rPr>
        <w:t xml:space="preserve">(абзац введен </w:t>
      </w:r>
      <w:hyperlink w:history="0" r:id="rId30"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Постановлением</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от реализации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pPr>
        <w:pStyle w:val="0"/>
        <w:jc w:val="both"/>
      </w:pPr>
      <w:r>
        <w:rPr>
          <w:sz w:val="20"/>
        </w:rPr>
        <w:t xml:space="preserve">(абзац введен </w:t>
      </w:r>
      <w:hyperlink w:history="0" r:id="rId31"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Постановлением</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pPr>
        <w:pStyle w:val="0"/>
        <w:jc w:val="both"/>
      </w:pPr>
      <w:r>
        <w:rPr>
          <w:sz w:val="20"/>
        </w:rPr>
        <w:t xml:space="preserve">(абзац введен </w:t>
      </w:r>
      <w:hyperlink w:history="0" r:id="rId32"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Постановлением</w:t>
        </w:r>
      </w:hyperlink>
      <w:r>
        <w:rPr>
          <w:sz w:val="20"/>
        </w:rPr>
        <w:t xml:space="preserve"> Правительства Красноярского края от 30.05.2023 N 459-п)</w:t>
      </w:r>
    </w:p>
    <w:bookmarkStart w:id="94" w:name="P94"/>
    <w:bookmarkEnd w:id="94"/>
    <w:p>
      <w:pPr>
        <w:pStyle w:val="0"/>
        <w:spacing w:before="200" w:line-rule="auto"/>
        <w:ind w:firstLine="540"/>
        <w:jc w:val="both"/>
      </w:pPr>
      <w:r>
        <w:rPr>
          <w:sz w:val="20"/>
        </w:rPr>
        <w:t xml:space="preserve">о наследуемых и подаренных денежных средствах.</w:t>
      </w:r>
    </w:p>
    <w:p>
      <w:pPr>
        <w:pStyle w:val="0"/>
        <w:jc w:val="both"/>
      </w:pPr>
      <w:r>
        <w:rPr>
          <w:sz w:val="20"/>
        </w:rPr>
        <w:t xml:space="preserve">(абзац введен </w:t>
      </w:r>
      <w:hyperlink w:history="0" r:id="rId33"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Постановлением</w:t>
        </w:r>
      </w:hyperlink>
      <w:r>
        <w:rPr>
          <w:sz w:val="20"/>
        </w:rPr>
        <w:t xml:space="preserve"> Правительства Красноярского края от 30.05.2023 N 459-п)</w:t>
      </w:r>
    </w:p>
    <w:bookmarkStart w:id="96" w:name="P96"/>
    <w:bookmarkEnd w:id="96"/>
    <w:p>
      <w:pPr>
        <w:pStyle w:val="0"/>
        <w:spacing w:before="200" w:line-rule="auto"/>
        <w:ind w:firstLine="540"/>
        <w:jc w:val="both"/>
      </w:pPr>
      <w:r>
        <w:rPr>
          <w:sz w:val="20"/>
        </w:rPr>
        <w:t xml:space="preserve">5. К заявлению прилагаются следующие документы:</w:t>
      </w:r>
    </w:p>
    <w:p>
      <w:pPr>
        <w:pStyle w:val="0"/>
        <w:spacing w:before="200" w:line-rule="auto"/>
        <w:ind w:firstLine="540"/>
        <w:jc w:val="both"/>
      </w:pPr>
      <w:r>
        <w:rPr>
          <w:sz w:val="20"/>
        </w:rPr>
        <w:t xml:space="preserve">1) копия паспорта гражданина Российской Федерации или иного документа, удостоверяющего личность заявителя;</w:t>
      </w:r>
    </w:p>
    <w:bookmarkStart w:id="98" w:name="P98"/>
    <w:bookmarkEnd w:id="98"/>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ребенка (копия свидетельства о рождении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bookmarkStart w:id="99" w:name="P99"/>
    <w:bookmarkEnd w:id="99"/>
    <w:p>
      <w:pPr>
        <w:pStyle w:val="0"/>
        <w:spacing w:before="200" w:line-rule="auto"/>
        <w:ind w:firstLine="540"/>
        <w:jc w:val="both"/>
      </w:pPr>
      <w:r>
        <w:rPr>
          <w:sz w:val="20"/>
        </w:rPr>
        <w:t xml:space="preserve">3) копия свидетельства о рождении (об усыновлении (удочерении)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 в соответствии с </w:t>
      </w:r>
      <w:hyperlink w:history="0" w:anchor="P98" w:tooltip="2) копия паспорта гражданина Российской Федерации или иного документа, удостоверяющего личность ребенка (копия свидетельства о рождении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w:r>
          <w:rPr>
            <w:sz w:val="20"/>
            <w:color w:val="0000ff"/>
          </w:rPr>
          <w:t xml:space="preserve">подпунктом 2</w:t>
        </w:r>
      </w:hyperlink>
      <w:r>
        <w:rPr>
          <w:sz w:val="20"/>
        </w:rPr>
        <w:t xml:space="preserve">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bookmarkStart w:id="100" w:name="P100"/>
    <w:bookmarkEnd w:id="100"/>
    <w:p>
      <w:pPr>
        <w:pStyle w:val="0"/>
        <w:spacing w:before="200" w:line-rule="auto"/>
        <w:ind w:firstLine="540"/>
        <w:jc w:val="both"/>
      </w:pPr>
      <w:r>
        <w:rPr>
          <w:sz w:val="20"/>
        </w:rPr>
        <w:t xml:space="preserve">4) 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w:t>
      </w:r>
    </w:p>
    <w:bookmarkStart w:id="101" w:name="P101"/>
    <w:bookmarkEnd w:id="101"/>
    <w:p>
      <w:pPr>
        <w:pStyle w:val="0"/>
        <w:spacing w:before="200" w:line-rule="auto"/>
        <w:ind w:firstLine="540"/>
        <w:jc w:val="both"/>
      </w:pPr>
      <w:r>
        <w:rPr>
          <w:sz w:val="20"/>
        </w:rPr>
        <w:t xml:space="preserve">5) копия свидетельства о регистрации ребенка по месту жительства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w:t>
      </w:r>
    </w:p>
    <w:bookmarkStart w:id="102" w:name="P102"/>
    <w:bookmarkEnd w:id="102"/>
    <w:p>
      <w:pPr>
        <w:pStyle w:val="0"/>
        <w:spacing w:before="200" w:line-rule="auto"/>
        <w:ind w:firstLine="540"/>
        <w:jc w:val="both"/>
      </w:pPr>
      <w:r>
        <w:rPr>
          <w:sz w:val="20"/>
        </w:rPr>
        <w:t xml:space="preserve">6)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w:t>
      </w:r>
    </w:p>
    <w:p>
      <w:pPr>
        <w:pStyle w:val="0"/>
        <w:spacing w:before="200" w:line-rule="auto"/>
        <w:ind w:firstLine="540"/>
        <w:jc w:val="both"/>
      </w:pPr>
      <w:r>
        <w:rPr>
          <w:sz w:val="20"/>
        </w:rPr>
        <w:t xml:space="preserve">7) документы, подтверждающие доходы всех членов семьи за 3 последних календарных месяца, предшествующих месяцу подачи заявления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history="0" w:anchor="P48" w:tooltip="дети из семей со среднедушевым доходом семьи ниже величины прожиточного минимума, установленной в районах Красноярского края на душу населения;">
        <w:r>
          <w:rPr>
            <w:sz w:val="20"/>
            <w:color w:val="0000ff"/>
          </w:rPr>
          <w:t xml:space="preserve">абзацах втором</w:t>
        </w:r>
      </w:hyperlink>
      <w:r>
        <w:rPr>
          <w:sz w:val="20"/>
        </w:rPr>
        <w:t xml:space="preserve"> - </w:t>
      </w:r>
      <w:hyperlink w:history="0" w:anchor="P50" w:tooltip="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четвертом пункта 2</w:t>
        </w:r>
      </w:hyperlink>
      <w:r>
        <w:rPr>
          <w:sz w:val="20"/>
        </w:rPr>
        <w:t xml:space="preserve"> Порядка):</w:t>
      </w:r>
    </w:p>
    <w:p>
      <w:pPr>
        <w:pStyle w:val="0"/>
        <w:spacing w:before="200" w:line-rule="auto"/>
        <w:ind w:firstLine="540"/>
        <w:jc w:val="both"/>
      </w:pPr>
      <w:r>
        <w:rPr>
          <w:sz w:val="20"/>
        </w:rPr>
        <w:t xml:space="preserve">справка о полученных заявителем (членами его семьи) доходах и удержанных суммах налога на доходы физических лиц, выданная налоговым агентом в соответствии с </w:t>
      </w:r>
      <w:hyperlink w:history="0" r:id="rId34" w:tooltip="&quot;Налоговый кодекс Российской Федерации (часть вторая)&quot; от 05.08.2000 N 117-ФЗ (ред. от 25.12.2023) (с изм. и доп., вступ. в силу с 01.01.2024) ------------ Недействующая редакция {КонсультантПлюс}">
        <w:r>
          <w:rPr>
            <w:sz w:val="20"/>
            <w:color w:val="0000ff"/>
          </w:rPr>
          <w:t xml:space="preserve">пунктом 3 статьи 230</w:t>
        </w:r>
      </w:hyperlink>
      <w:r>
        <w:rPr>
          <w:sz w:val="20"/>
        </w:rPr>
        <w:t xml:space="preserve"> Налогового кодекса Российской Федерации;</w:t>
      </w:r>
    </w:p>
    <w:bookmarkStart w:id="105" w:name="P105"/>
    <w:bookmarkEnd w:id="105"/>
    <w:p>
      <w:pPr>
        <w:pStyle w:val="0"/>
        <w:spacing w:before="200" w:line-rule="auto"/>
        <w:ind w:firstLine="540"/>
        <w:jc w:val="both"/>
      </w:pPr>
      <w:r>
        <w:rPr>
          <w:sz w:val="20"/>
        </w:rPr>
        <w:t xml:space="preserve">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выданная организациями, осуществляющими указанные выплаты;</w:t>
      </w:r>
    </w:p>
    <w:bookmarkStart w:id="106" w:name="P106"/>
    <w:bookmarkEnd w:id="106"/>
    <w:p>
      <w:pPr>
        <w:pStyle w:val="0"/>
        <w:spacing w:before="200" w:line-rule="auto"/>
        <w:ind w:firstLine="540"/>
        <w:jc w:val="both"/>
      </w:pPr>
      <w:r>
        <w:rPr>
          <w:sz w:val="20"/>
        </w:rPr>
        <w:t xml:space="preserve">справка о размере всех видов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(представляется по собственной инициативе);</w:t>
      </w:r>
    </w:p>
    <w:p>
      <w:pPr>
        <w:pStyle w:val="0"/>
        <w:spacing w:before="200" w:line-rule="auto"/>
        <w:ind w:firstLine="540"/>
        <w:jc w:val="both"/>
      </w:pPr>
      <w:r>
        <w:rPr>
          <w:sz w:val="20"/>
        </w:rPr>
        <w:t xml:space="preserve">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w:t>
      </w:r>
    </w:p>
    <w:bookmarkStart w:id="108" w:name="P108"/>
    <w:bookmarkEnd w:id="108"/>
    <w:p>
      <w:pPr>
        <w:pStyle w:val="0"/>
        <w:spacing w:before="200" w:line-rule="auto"/>
        <w:ind w:firstLine="540"/>
        <w:jc w:val="both"/>
      </w:pPr>
      <w:r>
        <w:rPr>
          <w:sz w:val="20"/>
        </w:rPr>
        <w:t xml:space="preserve">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 материальной поддержки обучающимся профессиональных образовательных организаций и образовательных организаций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выданная организацией, осуществляющей указанные выплаты (справка о размере стипендии, ежемесячных компенсационных выплат, материальной поддержки, выплачиваемых государственными органами, органами местного самоуправления, государственными или муниципальными организациями, представляется по собственной инициативе заявителя);</w:t>
      </w:r>
    </w:p>
    <w:p>
      <w:pPr>
        <w:pStyle w:val="0"/>
        <w:jc w:val="both"/>
      </w:pPr>
      <w:r>
        <w:rPr>
          <w:sz w:val="20"/>
        </w:rPr>
        <w:t xml:space="preserve">(в ред. </w:t>
      </w:r>
      <w:hyperlink w:history="0" r:id="rId35"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bookmarkStart w:id="110" w:name="P110"/>
    <w:bookmarkEnd w:id="110"/>
    <w:p>
      <w:pPr>
        <w:pStyle w:val="0"/>
        <w:spacing w:before="200" w:line-rule="auto"/>
        <w:ind w:firstLine="540"/>
        <w:jc w:val="both"/>
      </w:pPr>
      <w:r>
        <w:rPr>
          <w:sz w:val="20"/>
        </w:rPr>
        <w:t xml:space="preserve">документ, содержащий сведения о выплате пособия по безработице безработным гражданам, материальной помощи в связи с истечением установленного периода выплаты пособия по безработице (представляется по собственной инициативе заявителя);</w:t>
      </w:r>
    </w:p>
    <w:p>
      <w:pPr>
        <w:pStyle w:val="0"/>
        <w:jc w:val="both"/>
      </w:pPr>
      <w:r>
        <w:rPr>
          <w:sz w:val="20"/>
        </w:rPr>
        <w:t xml:space="preserve">(в ред. </w:t>
      </w:r>
      <w:hyperlink w:history="0" r:id="rId36"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документ, содержащий сведения о размере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выданный государственной службой занятости населения (представляется по собственной инициативе заявителя);</w:t>
      </w:r>
    </w:p>
    <w:p>
      <w:pPr>
        <w:pStyle w:val="0"/>
        <w:jc w:val="both"/>
      </w:pPr>
      <w:r>
        <w:rPr>
          <w:sz w:val="20"/>
        </w:rPr>
        <w:t xml:space="preserve">(в ред. </w:t>
      </w:r>
      <w:hyperlink w:history="0" r:id="rId37"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bookmarkStart w:id="114" w:name="P114"/>
    <w:bookmarkEnd w:id="114"/>
    <w:p>
      <w:pPr>
        <w:pStyle w:val="0"/>
        <w:spacing w:before="200" w:line-rule="auto"/>
        <w:ind w:firstLine="540"/>
        <w:jc w:val="both"/>
      </w:pPr>
      <w:r>
        <w:rPr>
          <w:sz w:val="20"/>
        </w:rPr>
        <w:t xml:space="preserve">справка о выплате пособия по временной нетрудоспособности, выданная территориальным органом Фонда пенсионного и социального страхования Российской Федерации, за исключением случая, когда назначение и выплата пособия по временной нетрудоспособности осуществлялись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w:history="0" r:id="rId38" w:tooltip="Федеральный закон от 29.12.2006 N 255-ФЗ (ред. от 25.12.2023) &quot;Об обязательном социальном страховании на случай временной нетрудоспособности и в связи с материнством&quot; (с изм. и доп., вступ. в силу с 01.01.2024) {КонсультантПлюс}">
        <w:r>
          <w:rPr>
            <w:sz w:val="20"/>
            <w:color w:val="0000ff"/>
          </w:rPr>
          <w:t xml:space="preserve">законом</w:t>
        </w:r>
      </w:hyperlink>
      <w:r>
        <w:rPr>
          <w:sz w:val="20"/>
        </w:rPr>
        <w:t xml:space="preserve"> от 29.12.2006 N 255-ФЗ "Об обязательном социальном страховании на случай временной нетрудоспособности и в связи с материнством", по месту работы (службы, иной деятельности) заявителя и (или) членов его семьи (представляется по собственной инициативе);</w:t>
      </w:r>
    </w:p>
    <w:p>
      <w:pPr>
        <w:pStyle w:val="0"/>
        <w:jc w:val="both"/>
      </w:pPr>
      <w:r>
        <w:rPr>
          <w:sz w:val="20"/>
        </w:rPr>
        <w:t xml:space="preserve">(в ред. </w:t>
      </w:r>
      <w:hyperlink w:history="0" r:id="rId39"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bookmarkStart w:id="116" w:name="P116"/>
    <w:bookmarkEnd w:id="116"/>
    <w:p>
      <w:pPr>
        <w:pStyle w:val="0"/>
        <w:spacing w:before="200" w:line-rule="auto"/>
        <w:ind w:firstLine="540"/>
        <w:jc w:val="both"/>
      </w:pPr>
      <w:r>
        <w:rPr>
          <w:sz w:val="20"/>
        </w:rPr>
        <w:t xml:space="preserve">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пенсионного и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w:t>
      </w:r>
    </w:p>
    <w:p>
      <w:pPr>
        <w:pStyle w:val="0"/>
        <w:jc w:val="both"/>
      </w:pPr>
      <w:r>
        <w:rPr>
          <w:sz w:val="20"/>
        </w:rPr>
        <w:t xml:space="preserve">(в ред. </w:t>
      </w:r>
      <w:hyperlink w:history="0" r:id="rId40"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bookmarkStart w:id="118" w:name="P118"/>
    <w:bookmarkEnd w:id="118"/>
    <w:p>
      <w:pPr>
        <w:pStyle w:val="0"/>
        <w:spacing w:before="200" w:line-rule="auto"/>
        <w:ind w:firstLine="540"/>
        <w:jc w:val="both"/>
      </w:pPr>
      <w:r>
        <w:rPr>
          <w:sz w:val="20"/>
        </w:rPr>
        <w:t xml:space="preserve">справка о размере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ежемесячной денежной выплаты на ребенка в возрасте от восьми до семнадцати лет, ежемесячного пособия в связи с рождением и воспитанием ребенка, выданная организацией, осуществляющей указанные выплаты (представляется по собственной инициативе заявителя);</w:t>
      </w:r>
    </w:p>
    <w:p>
      <w:pPr>
        <w:pStyle w:val="0"/>
        <w:jc w:val="both"/>
      </w:pPr>
      <w:r>
        <w:rPr>
          <w:sz w:val="20"/>
        </w:rPr>
        <w:t xml:space="preserve">(в ред. </w:t>
      </w:r>
      <w:hyperlink w:history="0" r:id="rId41"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bookmarkStart w:id="120" w:name="P120"/>
    <w:bookmarkEnd w:id="120"/>
    <w:p>
      <w:pPr>
        <w:pStyle w:val="0"/>
        <w:spacing w:before="200" w:line-rule="auto"/>
        <w:ind w:firstLine="540"/>
        <w:jc w:val="both"/>
      </w:pPr>
      <w:r>
        <w:rPr>
          <w:sz w:val="20"/>
        </w:rPr>
        <w:t xml:space="preserve">справка о выплате денежных средств на содержание приемных детей, выданная органом опеки и попечительства (представляется по собственной инициативе);</w:t>
      </w:r>
    </w:p>
    <w:p>
      <w:pPr>
        <w:pStyle w:val="0"/>
        <w:spacing w:before="200" w:line-rule="auto"/>
        <w:ind w:firstLine="540"/>
        <w:jc w:val="both"/>
      </w:pPr>
      <w:r>
        <w:rPr>
          <w:sz w:val="20"/>
        </w:rPr>
        <w:t xml:space="preserve">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выданная организациями, осуществляющими выплаты ежемесячного пособия;</w:t>
      </w:r>
    </w:p>
    <w:p>
      <w:pPr>
        <w:pStyle w:val="0"/>
        <w:spacing w:before="200" w:line-rule="auto"/>
        <w:ind w:firstLine="540"/>
        <w:jc w:val="both"/>
      </w:pPr>
      <w:r>
        <w:rPr>
          <w:sz w:val="20"/>
        </w:rPr>
        <w:t xml:space="preserve">справка о выплате ежемесячных сумм,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выданная организациями, осуществляющими указанные выплаты;</w:t>
      </w:r>
    </w:p>
    <w:p>
      <w:pPr>
        <w:pStyle w:val="0"/>
        <w:spacing w:before="200" w:line-rule="auto"/>
        <w:ind w:firstLine="540"/>
        <w:jc w:val="both"/>
      </w:pPr>
      <w:r>
        <w:rPr>
          <w:sz w:val="20"/>
        </w:rPr>
        <w:t xml:space="preserve">справка о сумме, равной стоимости питания, кроме лечебно-профилактического питания, выдаваемого (оплачиваемого) в соответствии с законодательством Российской Федерации, выданная организациями, осуществляющими выдачу (оплату) питания, кроме лечебно-профилактического питания;</w:t>
      </w:r>
    </w:p>
    <w:bookmarkStart w:id="124" w:name="P124"/>
    <w:bookmarkEnd w:id="124"/>
    <w:p>
      <w:pPr>
        <w:pStyle w:val="0"/>
        <w:spacing w:before="200" w:line-rule="auto"/>
        <w:ind w:firstLine="540"/>
        <w:jc w:val="both"/>
      </w:pPr>
      <w:r>
        <w:rPr>
          <w:sz w:val="20"/>
        </w:rPr>
        <w:t xml:space="preserve">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w:t>
      </w:r>
    </w:p>
    <w:bookmarkStart w:id="125" w:name="P125"/>
    <w:bookmarkEnd w:id="125"/>
    <w:p>
      <w:pPr>
        <w:pStyle w:val="0"/>
        <w:spacing w:before="200" w:line-rule="auto"/>
        <w:ind w:firstLine="540"/>
        <w:jc w:val="both"/>
      </w:pPr>
      <w:r>
        <w:rPr>
          <w:sz w:val="20"/>
        </w:rPr>
        <w:t xml:space="preserve">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по собственной инициативе);</w:t>
      </w:r>
    </w:p>
    <w:bookmarkStart w:id="126" w:name="P126"/>
    <w:bookmarkEnd w:id="126"/>
    <w:p>
      <w:pPr>
        <w:pStyle w:val="0"/>
        <w:spacing w:before="200" w:line-rule="auto"/>
        <w:ind w:firstLine="540"/>
        <w:jc w:val="both"/>
      </w:pPr>
      <w:r>
        <w:rPr>
          <w:sz w:val="20"/>
        </w:rPr>
        <w:t xml:space="preserve">справка о выплате правопреемникам умерших застрахованных лиц, выданная органом, осуществляющим пенсионное обеспечение (представляется по собственной инициативе);</w:t>
      </w:r>
    </w:p>
    <w:p>
      <w:pPr>
        <w:pStyle w:val="0"/>
        <w:spacing w:before="200" w:line-rule="auto"/>
        <w:ind w:firstLine="540"/>
        <w:jc w:val="both"/>
      </w:pPr>
      <w:r>
        <w:rPr>
          <w:sz w:val="20"/>
        </w:rPr>
        <w:t xml:space="preserve">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выданная государственным органом или общественным объединением, осуществляющими указанную выплату;</w:t>
      </w:r>
    </w:p>
    <w:bookmarkStart w:id="128" w:name="P128"/>
    <w:bookmarkEnd w:id="128"/>
    <w:p>
      <w:pPr>
        <w:pStyle w:val="0"/>
        <w:spacing w:before="200" w:line-rule="auto"/>
        <w:ind w:firstLine="540"/>
        <w:jc w:val="both"/>
      </w:pPr>
      <w:r>
        <w:rPr>
          <w:sz w:val="20"/>
        </w:rPr>
        <w:t xml:space="preserve">справка о выплате надбавок и доплат (кроме носящих единовременный характер) ко всем видам выплат, указанным в </w:t>
      </w:r>
      <w:hyperlink w:history="0" w:anchor="P105" w:tooltip="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
        <w:r>
          <w:rPr>
            <w:sz w:val="20"/>
            <w:color w:val="0000ff"/>
          </w:rPr>
          <w:t xml:space="preserve">абзацах третьем</w:t>
        </w:r>
      </w:hyperlink>
      <w:r>
        <w:rPr>
          <w:sz w:val="20"/>
        </w:rPr>
        <w:t xml:space="preserve"> - </w:t>
      </w:r>
      <w:hyperlink w:history="0" w:anchor="P125" w:tooltip="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w:r>
          <w:rPr>
            <w:sz w:val="20"/>
            <w:color w:val="0000ff"/>
          </w:rPr>
          <w:t xml:space="preserve">семнадцатом</w:t>
        </w:r>
      </w:hyperlink>
      <w:r>
        <w:rPr>
          <w:sz w:val="20"/>
        </w:rPr>
        <w:t xml:space="preserve"> настоящего подпункта,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w:t>
      </w:r>
    </w:p>
    <w:p>
      <w:pPr>
        <w:pStyle w:val="0"/>
        <w:spacing w:before="200" w:line-rule="auto"/>
        <w:ind w:firstLine="540"/>
        <w:jc w:val="both"/>
      </w:pPr>
      <w:r>
        <w:rPr>
          <w:sz w:val="20"/>
        </w:rPr>
        <w:t xml:space="preserve">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
    <w:p>
      <w:pPr>
        <w:pStyle w:val="0"/>
        <w:spacing w:before="200" w:line-rule="auto"/>
        <w:ind w:firstLine="540"/>
        <w:jc w:val="both"/>
      </w:pPr>
      <w:r>
        <w:rPr>
          <w:sz w:val="20"/>
        </w:rPr>
        <w:t xml:space="preserve">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выданная банком или другой кредитной организацией;</w:t>
      </w:r>
    </w:p>
    <w:bookmarkStart w:id="131" w:name="P131"/>
    <w:bookmarkEnd w:id="131"/>
    <w:p>
      <w:pPr>
        <w:pStyle w:val="0"/>
        <w:spacing w:before="200" w:line-rule="auto"/>
        <w:ind w:firstLine="540"/>
        <w:jc w:val="both"/>
      </w:pPr>
      <w:r>
        <w:rPr>
          <w:sz w:val="20"/>
        </w:rPr>
        <w:t xml:space="preserve">справка 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w:history="0" r:id="rId42" w:tooltip="&quot;Налоговый кодекс Российской Федерации (часть вторая)&quot; от 05.08.2000 N 117-ФЗ (ред. от 25.12.2023) (с изм. и доп., вступ. в силу с 01.01.2024) ------------ Недействующая редакция {КонсультантПлюс}">
        <w:r>
          <w:rPr>
            <w:sz w:val="20"/>
            <w:color w:val="0000ff"/>
          </w:rPr>
          <w:t xml:space="preserve">пунктом 1.1 статьи 208</w:t>
        </w:r>
      </w:hyperlink>
      <w:r>
        <w:rPr>
          <w:sz w:val="20"/>
        </w:rPr>
        <w:t xml:space="preserve"> Налогового кодекса Российской Федерации, выданная налоговым органом (представляется по собственной инициативе);</w:t>
      </w:r>
    </w:p>
    <w:p>
      <w:pPr>
        <w:pStyle w:val="0"/>
        <w:spacing w:before="200" w:line-rule="auto"/>
        <w:ind w:firstLine="540"/>
        <w:jc w:val="both"/>
      </w:pPr>
      <w:r>
        <w:rPr>
          <w:sz w:val="20"/>
        </w:rPr>
        <w:t xml:space="preserve">справка из налоговых органов о доходах, полученных от реализации недвижимого имущества, находящегося в Российской Федерации, а также от сдачи в аренду имущества, находящегося в Российской Федерации (представляется по собственной инициативе);</w:t>
      </w:r>
    </w:p>
    <w:p>
      <w:pPr>
        <w:pStyle w:val="0"/>
        <w:spacing w:before="200" w:line-rule="auto"/>
        <w:ind w:firstLine="540"/>
        <w:jc w:val="both"/>
      </w:pPr>
      <w:r>
        <w:rPr>
          <w:sz w:val="20"/>
        </w:rPr>
        <w:t xml:space="preserve">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(представляется по собственной инициативе);</w:t>
      </w:r>
    </w:p>
    <w:bookmarkStart w:id="134" w:name="P134"/>
    <w:bookmarkEnd w:id="134"/>
    <w:p>
      <w:pPr>
        <w:pStyle w:val="0"/>
        <w:spacing w:before="200" w:line-rule="auto"/>
        <w:ind w:firstLine="540"/>
        <w:jc w:val="both"/>
      </w:pPr>
      <w:r>
        <w:rPr>
          <w:sz w:val="20"/>
        </w:rPr>
        <w:t xml:space="preserve">документ, выданный налоговым органом, содержащий сведения о размере наследуемых и подаренных денежных средств (представляется по собственной инициативе);</w:t>
      </w:r>
    </w:p>
    <w:p>
      <w:pPr>
        <w:pStyle w:val="0"/>
        <w:spacing w:before="200" w:line-rule="auto"/>
        <w:ind w:firstLine="540"/>
        <w:jc w:val="both"/>
      </w:pPr>
      <w:r>
        <w:rPr>
          <w:sz w:val="20"/>
        </w:rPr>
        <w:t xml:space="preserve">справка кредитной организации о размере процентов по вкладам.</w:t>
      </w:r>
    </w:p>
    <w:p>
      <w:pPr>
        <w:pStyle w:val="0"/>
        <w:spacing w:before="200" w:line-rule="auto"/>
        <w:ind w:firstLine="540"/>
        <w:jc w:val="both"/>
      </w:pPr>
      <w:r>
        <w:rPr>
          <w:sz w:val="20"/>
        </w:rPr>
        <w:t xml:space="preserve">Документы, указанные в настоящем подпункте, представляются заявителем при наличии соответствующего дохода у него и (или) членов его семьи;</w:t>
      </w:r>
    </w:p>
    <w:bookmarkStart w:id="137" w:name="P137"/>
    <w:bookmarkEnd w:id="137"/>
    <w:p>
      <w:pPr>
        <w:pStyle w:val="0"/>
        <w:spacing w:before="200" w:line-rule="auto"/>
        <w:ind w:firstLine="540"/>
        <w:jc w:val="both"/>
      </w:pPr>
      <w:r>
        <w:rPr>
          <w:sz w:val="20"/>
        </w:rPr>
        <w:t xml:space="preserve">8) 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(представляются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history="0" w:anchor="P49" w:tooltip="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абзаце третьем пункта 2</w:t>
        </w:r>
      </w:hyperlink>
      <w:r>
        <w:rPr>
          <w:sz w:val="20"/>
        </w:rPr>
        <w:t xml:space="preserve"> Порядка, для подтверждения правового статуса многодетной семьи;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компетентными органами иностранных государств, представляются вместе с их нотариально удостоверенным переводом на русский язык;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копии договоров о приемной семье (представляются по собственной инициативе);</w:t>
      </w:r>
    </w:p>
    <w:bookmarkStart w:id="138" w:name="P138"/>
    <w:bookmarkEnd w:id="138"/>
    <w:p>
      <w:pPr>
        <w:pStyle w:val="0"/>
        <w:spacing w:before="200" w:line-rule="auto"/>
        <w:ind w:firstLine="540"/>
        <w:jc w:val="both"/>
      </w:pPr>
      <w:r>
        <w:rPr>
          <w:sz w:val="20"/>
        </w:rPr>
        <w:t xml:space="preserve">9) справка общеобразовательной организации, подтверждающая факт обучения ребенка (детей), достигшего (их) возраста 18 лет, в указанной общеобразовательной организации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history="0" w:anchor="P49" w:tooltip="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абзаце третьем пункта 2</w:t>
        </w:r>
      </w:hyperlink>
      <w:r>
        <w:rPr>
          <w:sz w:val="20"/>
        </w:rPr>
        <w:t xml:space="preserve"> Порядка, для подтверждения правового статуса многодетной семьи при наличии в семье детей, достигших возраста 18 лет и обучающихся в общеобразовательных организациях; представляется по собственной инициативе в случае обучения ребенка (детей), достигшего (их) возраста 18 лет, в государственной или муниципальной общеобразовательной организации);</w:t>
      </w:r>
    </w:p>
    <w:bookmarkStart w:id="139" w:name="P139"/>
    <w:bookmarkEnd w:id="139"/>
    <w:p>
      <w:pPr>
        <w:pStyle w:val="0"/>
        <w:spacing w:before="200" w:line-rule="auto"/>
        <w:ind w:firstLine="540"/>
        <w:jc w:val="both"/>
      </w:pPr>
      <w:r>
        <w:rPr>
          <w:sz w:val="20"/>
        </w:rPr>
        <w:t xml:space="preserve">10)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объявлении умершим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history="0" w:anchor="P50" w:tooltip="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абзаце четвертом пункта 2</w:t>
        </w:r>
      </w:hyperlink>
      <w:r>
        <w:rPr>
          <w:sz w:val="20"/>
        </w:rPr>
        <w:t xml:space="preserve"> Порядка, для подтверждения правового статуса ребенка, воспитывающегося одиноким родителем, за исключением случая, когда в свидетельстве о рождении ребенка, представленном в соответствии с </w:t>
      </w:r>
      <w:hyperlink w:history="0" w:anchor="P98" w:tooltip="2) копия паспорта гражданина Российской Федерации или иного документа, удостоверяющего личность ребенка (копия свидетельства о рождении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w:r>
          <w:rPr>
            <w:sz w:val="20"/>
            <w:color w:val="0000ff"/>
          </w:rPr>
          <w:t xml:space="preserve">подпунктом 2</w:t>
        </w:r>
      </w:hyperlink>
      <w:r>
        <w:rPr>
          <w:sz w:val="20"/>
        </w:rPr>
        <w:t xml:space="preserve"> или </w:t>
      </w:r>
      <w:hyperlink w:history="0" w:anchor="P99" w:tooltip="3) копия свидетельства о рождении (об усыновлении (удочер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 в соответствии с подпунктом 2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
        <w:r>
          <w:rPr>
            <w:sz w:val="20"/>
            <w:color w:val="0000ff"/>
          </w:rPr>
          <w:t xml:space="preserve">подпунктом 3</w:t>
        </w:r>
      </w:hyperlink>
      <w:r>
        <w:rPr>
          <w:sz w:val="20"/>
        </w:rPr>
        <w:t xml:space="preserve"> настоящего пункта, не имеется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
    <w:p>
      <w:pPr>
        <w:pStyle w:val="0"/>
        <w:spacing w:before="200" w:line-rule="auto"/>
        <w:ind w:firstLine="540"/>
        <w:jc w:val="both"/>
      </w:pPr>
      <w:r>
        <w:rPr>
          <w:sz w:val="20"/>
        </w:rPr>
        <w:t xml:space="preserve">При исчислении среднедушевого дохода семьи для определения права на обеспечение двухразовым питанием за счет средств краевого бюджета детей, посещающих лагеря с дневным пребыванием детей, без взимания платы учитывается состав семьи ребенка на дату подачи заявления в соответствии с </w:t>
      </w:r>
      <w:hyperlink w:history="0" r:id="rId43" w:tooltip="Постановление Правительства Красноярского края от 25.01.2011 N 43-п (ред. от 20.12.2022) &quot;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quot; {КонсультантПлюс}">
        <w:r>
          <w:rPr>
            <w:sz w:val="20"/>
            <w:color w:val="0000ff"/>
          </w:rPr>
          <w:t xml:space="preserve">Порядком</w:t>
        </w:r>
      </w:hyperlink>
      <w:r>
        <w:rPr>
          <w:sz w:val="20"/>
        </w:rPr>
        <w:t xml:space="preserve">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утвержденным Постановлением Правительства Красноярского края от 25.01.2011 N 43-п.</w:t>
      </w:r>
    </w:p>
    <w:p>
      <w:pPr>
        <w:pStyle w:val="0"/>
        <w:spacing w:before="200" w:line-rule="auto"/>
        <w:ind w:firstLine="540"/>
        <w:jc w:val="both"/>
      </w:pPr>
      <w:r>
        <w:rPr>
          <w:sz w:val="20"/>
        </w:rPr>
        <w:t xml:space="preserve">6. Заявление и прилагаемые к нему документы, указанные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представляются по выбору заявителя в муниципальную образовательную организацию, уполномоченный орган лично либо направляются почтовым отправлением с уведомлением о вручении и описью вложения, либо направляются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7. В случае направления заявления и прилагаемых к нему документов в электронной форме электронные документы подписываются усиленной квалифицированной электронной подписью в соответствии с </w:t>
      </w:r>
      <w:hyperlink w:history="0" r:id="rId44"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pPr>
        <w:pStyle w:val="0"/>
        <w:spacing w:before="200" w:line-rule="auto"/>
        <w:ind w:firstLine="540"/>
        <w:jc w:val="both"/>
      </w:pPr>
      <w:r>
        <w:rPr>
          <w:sz w:val="20"/>
        </w:rPr>
        <w:t xml:space="preserve">Направленные в электронной форме заявление и прилагаемые к нему документы могут быть подписаны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w:history="0" r:id="rId45"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(далее - Постановление N 33).</w:t>
      </w:r>
    </w:p>
    <w:p>
      <w:pPr>
        <w:pStyle w:val="0"/>
        <w:spacing w:before="200" w:line-rule="auto"/>
        <w:ind w:firstLine="540"/>
        <w:jc w:val="both"/>
      </w:pPr>
      <w:r>
        <w:rPr>
          <w:sz w:val="20"/>
        </w:rPr>
        <w:t xml:space="preserve">8. В случае представления заявления и прилагаемых к нему документов заявителем лично представляются копии прилагаемых к заявлению документов, указанных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заверенные организацией, выдавшей их, или нотариально.</w:t>
      </w:r>
    </w:p>
    <w:p>
      <w:pPr>
        <w:pStyle w:val="0"/>
        <w:spacing w:before="200" w:line-rule="auto"/>
        <w:ind w:firstLine="540"/>
        <w:jc w:val="both"/>
      </w:pPr>
      <w:r>
        <w:rPr>
          <w:sz w:val="20"/>
        </w:rPr>
        <w:t xml:space="preserve">В случае если копии документов, указанных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не заверены организацией, выдавшей их, или нотариально, предъявляются оригиналы указанных документов, которые после их отождествления с копиями документов возвращаются заявителю.</w:t>
      </w:r>
    </w:p>
    <w:p>
      <w:pPr>
        <w:pStyle w:val="0"/>
        <w:spacing w:before="200" w:line-rule="auto"/>
        <w:ind w:firstLine="540"/>
        <w:jc w:val="both"/>
      </w:pPr>
      <w:r>
        <w:rPr>
          <w:sz w:val="20"/>
        </w:rPr>
        <w:t xml:space="preserve">9. В случае направления документов, указанных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почтовым отправлением направляются копии указанных документов, заверенные организацией, выдавшей их, или нотариально.</w:t>
      </w:r>
    </w:p>
    <w:bookmarkStart w:id="147" w:name="P147"/>
    <w:bookmarkEnd w:id="147"/>
    <w:p>
      <w:pPr>
        <w:pStyle w:val="0"/>
        <w:spacing w:before="200" w:line-rule="auto"/>
        <w:ind w:firstLine="540"/>
        <w:jc w:val="both"/>
      </w:pPr>
      <w:r>
        <w:rPr>
          <w:sz w:val="20"/>
        </w:rPr>
        <w:t xml:space="preserve">10. При поступлении заявления и прилагаемых к нему документов, подписанных простой электронной подписью или усиленной квалифицированной электронной подписью, муниципальная образовательная организация, уполномоченный орган в срок не позднее 2 дней со дня регистрации заявления с прилагаемыми к нему документами проводят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4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9</w:t>
        </w:r>
      </w:hyperlink>
      <w:r>
        <w:rPr>
          <w:sz w:val="20"/>
        </w:rPr>
        <w:t xml:space="preserve"> или </w:t>
      </w:r>
      <w:hyperlink w:history="0" r:id="rId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 11</w:t>
        </w:r>
      </w:hyperlink>
      <w:r>
        <w:rPr>
          <w:sz w:val="20"/>
        </w:rPr>
        <w:t xml:space="preserve"> Федерального закона от 06.04.2011 N 63-ФЗ "Об электронной подписи" (далее - проверка подписи, Федеральный закон N 63-ФЗ).</w:t>
      </w:r>
    </w:p>
    <w:p>
      <w:pPr>
        <w:pStyle w:val="0"/>
        <w:spacing w:before="200" w:line-rule="auto"/>
        <w:ind w:firstLine="540"/>
        <w:jc w:val="both"/>
      </w:pPr>
      <w:r>
        <w:rPr>
          <w:sz w:val="20"/>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муниципальная образовательная организация, уполномоченный орган в течение 3 дней со дня завершения проведения такой проверки принимают решение об отказе в приеме к рассмотрению заявления и направляет заявителю уведомление об этом в электронной форме с указанием пунктов </w:t>
      </w:r>
      <w:hyperlink w:history="0" r:id="rId4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9</w:t>
        </w:r>
      </w:hyperlink>
      <w:r>
        <w:rPr>
          <w:sz w:val="20"/>
        </w:rPr>
        <w:t xml:space="preserve"> или </w:t>
      </w:r>
      <w:hyperlink w:history="0" r:id="rId4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муниципальной образовательной организации,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заявитель вправе повторно направить заявление, устранив нарушения, которые послужили основанием для отказа в приеме к рассмотрению первичного заявления.</w:t>
      </w:r>
    </w:p>
    <w:p>
      <w:pPr>
        <w:pStyle w:val="0"/>
        <w:spacing w:before="200" w:line-rule="auto"/>
        <w:ind w:firstLine="540"/>
        <w:jc w:val="both"/>
      </w:pPr>
      <w:r>
        <w:rPr>
          <w:sz w:val="20"/>
        </w:rPr>
        <w:t xml:space="preserve">11. Днем поступления заявления с прилагаемыми к нему документами считается день его непосредственного получения муниципальной образовательной организацией, уполномоченным органом или день вручения муниципальной образовательной организации, уполномоченному органу почтового отправления отделением почтовой связи.</w:t>
      </w:r>
    </w:p>
    <w:p>
      <w:pPr>
        <w:pStyle w:val="0"/>
        <w:spacing w:before="200" w:line-rule="auto"/>
        <w:ind w:firstLine="540"/>
        <w:jc w:val="both"/>
      </w:pPr>
      <w:r>
        <w:rPr>
          <w:sz w:val="20"/>
        </w:rPr>
        <w:t xml:space="preserve">12. Муниципальная образовательная организация, уполномоченный орган регистрируют заявление с прилагаемыми к нему документами в день его поступления. В случае поступления заявления с прилагаемыми к нему документами в электронной форме в нерабочее время, в том числе в выходной или нерабочий праздничный день, его регистрация осуществляется в первый рабочий день, следующий за днем поступления заявления с прилагаемыми к нему документами в электронной форме.</w:t>
      </w:r>
    </w:p>
    <w:p>
      <w:pPr>
        <w:pStyle w:val="0"/>
        <w:spacing w:before="200" w:line-rule="auto"/>
        <w:ind w:firstLine="540"/>
        <w:jc w:val="both"/>
      </w:pPr>
      <w:r>
        <w:rPr>
          <w:sz w:val="20"/>
        </w:rPr>
        <w:t xml:space="preserve">13. Муниципальная образовательная организация в течение 3 рабочих дней со дня поступления заявления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(за исключением случая поступления документов в электронной форме), направляет их в уполномоченный орган.</w:t>
      </w:r>
    </w:p>
    <w:p>
      <w:pPr>
        <w:pStyle w:val="0"/>
        <w:spacing w:before="200" w:line-rule="auto"/>
        <w:ind w:firstLine="540"/>
        <w:jc w:val="both"/>
      </w:pPr>
      <w:r>
        <w:rPr>
          <w:sz w:val="20"/>
        </w:rPr>
        <w:t xml:space="preserve">В случае поступления в муниципальную образовательную организацию заявления с прилагаемыми к нему документами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муниципальная образовательная организация направляет заявление с прилагаемыми документами в уполномоченный орган в течение 3 дней со дня завершения проведения такой проверки.</w:t>
      </w:r>
    </w:p>
    <w:p>
      <w:pPr>
        <w:pStyle w:val="0"/>
        <w:spacing w:before="200" w:line-rule="auto"/>
        <w:ind w:firstLine="540"/>
        <w:jc w:val="both"/>
      </w:pPr>
      <w:r>
        <w:rPr>
          <w:sz w:val="20"/>
        </w:rPr>
        <w:t xml:space="preserve">14. В случае если заявителем не представлены по собственной инициативе документы, указанные в </w:t>
      </w:r>
      <w:hyperlink w:history="0" w:anchor="P99" w:tooltip="3) копия свидетельства о рождении (об усыновлении (удочер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 в соответствии с подпунктом 2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
        <w:r>
          <w:rPr>
            <w:sz w:val="20"/>
            <w:color w:val="0000ff"/>
          </w:rPr>
          <w:t xml:space="preserve">подпунктах 3</w:t>
        </w:r>
      </w:hyperlink>
      <w:r>
        <w:rPr>
          <w:sz w:val="20"/>
        </w:rP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history="0" w:anchor="P137" w:tooltip="8) 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представляю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третьем пункта 2 Порядка, для подтверждения правового ...">
        <w:r>
          <w:rPr>
            <w:sz w:val="20"/>
            <w:color w:val="0000ff"/>
          </w:rPr>
          <w:t xml:space="preserve">8</w:t>
        </w:r>
      </w:hyperlink>
      <w:r>
        <w:rPr>
          <w:sz w:val="20"/>
        </w:rPr>
        <w:t xml:space="preserve">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w:t>
      </w:r>
      <w:hyperlink w:history="0" w:anchor="P139" w:tooltip="10)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объявлении умершим (представляется в случае обращения за обеспечением двухразовым питанием за счет с...">
        <w:r>
          <w:rPr>
            <w:sz w:val="20"/>
            <w:color w:val="0000ff"/>
          </w:rPr>
          <w:t xml:space="preserve">10</w:t>
        </w:r>
      </w:hyperlink>
      <w:r>
        <w:rPr>
          <w:sz w:val="20"/>
        </w:rPr>
        <w:t xml:space="preserve">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пункта 5 Порядка, уполномоченный орган в течение 5 рабочих дней со дня регистрации заявления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запрашивает сведения о государственной регистрации рождения ребенка, детей, не достигших возраста 18 лет, и (или) детей, достигших возраста 18 лет и обучающихся в общеобразовательных организациях до окончания ими обучения, сведения о государственной регистрации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w:history="0" r:id="rId5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В случае если документы, указанные в </w:t>
      </w:r>
      <w:hyperlink w:history="0" w:anchor="P100" w:tooltip="4) 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
        <w:r>
          <w:rPr>
            <w:sz w:val="20"/>
            <w:color w:val="0000ff"/>
          </w:rPr>
          <w:t xml:space="preserve">подпунктах 4</w:t>
        </w:r>
      </w:hyperlink>
      <w:r>
        <w:rPr>
          <w:sz w:val="20"/>
        </w:rPr>
        <w:t xml:space="preserve">, </w:t>
      </w:r>
      <w:hyperlink w:history="0" w:anchor="P101" w:tooltip="5) копия свидетельства о регистрации ребенка по месту жительства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
        <w:r>
          <w:rPr>
            <w:sz w:val="20"/>
            <w:color w:val="0000ff"/>
          </w:rPr>
          <w:t xml:space="preserve">5</w:t>
        </w:r>
      </w:hyperlink>
      <w:r>
        <w:rPr>
          <w:sz w:val="20"/>
        </w:rPr>
        <w:t xml:space="preserve"> (в части копии свидетельства о регистрации ребенка по месту жительства), </w:t>
      </w:r>
      <w:hyperlink w:history="0" w:anchor="P106" w:tooltip="справка о размере всех видов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представляется по собственной инициативе);">
        <w:r>
          <w:rPr>
            <w:sz w:val="20"/>
            <w:color w:val="0000ff"/>
          </w:rPr>
          <w:t xml:space="preserve">абзацах четвертом</w:t>
        </w:r>
      </w:hyperlink>
      <w:r>
        <w:rPr>
          <w:sz w:val="20"/>
        </w:rPr>
        <w:t xml:space="preserve">, </w:t>
      </w:r>
      <w:hyperlink w:history="0" w:anchor="P108" w:tooltip="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х стипендий, учрежденных федеральными государственными органами, орган...">
        <w:r>
          <w:rPr>
            <w:sz w:val="20"/>
            <w:color w:val="0000ff"/>
          </w:rPr>
          <w:t xml:space="preserve">шестом</w:t>
        </w:r>
      </w:hyperlink>
      <w:r>
        <w:rPr>
          <w:sz w:val="20"/>
        </w:rPr>
        <w:t xml:space="preserve"> (в части справки о размере стипендии, ежемесячных компенсационных выплат, материальной поддержки, выплачиваемых государственными органами, органами местного самоуправления, государственными или муниципальными организациями), </w:t>
      </w:r>
      <w:hyperlink w:history="0" w:anchor="P110" w:tooltip="документ, содержащий сведения о выплате пособия по безработице безработным гражданам, материальной помощи в связи с истечением установленного периода выплаты пособия по безработице (представляется по собственной инициативе заявителя);">
        <w:r>
          <w:rPr>
            <w:sz w:val="20"/>
            <w:color w:val="0000ff"/>
          </w:rPr>
          <w:t xml:space="preserve">седьмом</w:t>
        </w:r>
      </w:hyperlink>
      <w:r>
        <w:rPr>
          <w:sz w:val="20"/>
        </w:rPr>
        <w:t xml:space="preserve"> - </w:t>
      </w:r>
      <w:hyperlink w:history="0" w:anchor="P114" w:tooltip="справка о выплате пособия по временной нетрудоспособности, выданная территориальным органом Фонда пенсионного и социального страхования Российской Федерации, за исключением случая, когда назначение и выплата пособия по временной нетрудоспособности осуществляли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N 255-ФЗ &quot;Об обязательном социальном...">
        <w:r>
          <w:rPr>
            <w:sz w:val="20"/>
            <w:color w:val="0000ff"/>
          </w:rPr>
          <w:t xml:space="preserve">девятом</w:t>
        </w:r>
      </w:hyperlink>
      <w:r>
        <w:rPr>
          <w:sz w:val="20"/>
        </w:rPr>
        <w:t xml:space="preserve">, </w:t>
      </w:r>
      <w:hyperlink w:history="0" w:anchor="P116" w:tooltip="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пенсионного и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
        <w:r>
          <w:rPr>
            <w:sz w:val="20"/>
            <w:color w:val="0000ff"/>
          </w:rPr>
          <w:t xml:space="preserve">десятом</w:t>
        </w:r>
      </w:hyperlink>
      <w:r>
        <w:rPr>
          <w:sz w:val="20"/>
        </w:rPr>
        <w:t xml:space="preserve"> (в части справок о выплате пособия по беременности и родам, ежемесячного пособия по уходу за ребенком, выдаваемых территориальным органом Фонда пенсионного и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w:t>
      </w:r>
      <w:hyperlink w:history="0" w:anchor="P118" w:tooltip="справка о размер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ежемесячной денежной выплаты на ребенка в возрасте от восьми до семнадцати лет, ежемесячного пособия в связи с рождением и воспитанием ребенка, выданная организацией, осуществляющей указанные выплаты (представляется по собственной инициативе заявителя);">
        <w:r>
          <w:rPr>
            <w:sz w:val="20"/>
            <w:color w:val="0000ff"/>
          </w:rPr>
          <w:t xml:space="preserve">одиннадцатом</w:t>
        </w:r>
      </w:hyperlink>
      <w:r>
        <w:rPr>
          <w:sz w:val="20"/>
        </w:rPr>
        <w:t xml:space="preserve">, </w:t>
      </w:r>
      <w:hyperlink w:history="0" w:anchor="P120" w:tooltip="справка о выплате денежных средств на содержание приемных детей, выданная органом опеки и попечительства (представляется по собственной инициативе);">
        <w:r>
          <w:rPr>
            <w:sz w:val="20"/>
            <w:color w:val="0000ff"/>
          </w:rPr>
          <w:t xml:space="preserve">двенадцатом</w:t>
        </w:r>
      </w:hyperlink>
      <w:r>
        <w:rPr>
          <w:sz w:val="20"/>
        </w:rPr>
        <w:t xml:space="preserve">, </w:t>
      </w:r>
      <w:hyperlink w:history="0" w:anchor="P124" w:tooltip="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
        <w:r>
          <w:rPr>
            <w:sz w:val="20"/>
            <w:color w:val="0000ff"/>
          </w:rPr>
          <w:t xml:space="preserve">шестнадцатом</w:t>
        </w:r>
      </w:hyperlink>
      <w:r>
        <w:rPr>
          <w:sz w:val="20"/>
        </w:rPr>
        <w:t xml:space="preserve">, </w:t>
      </w:r>
      <w:hyperlink w:history="0" w:anchor="P125" w:tooltip="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w:r>
          <w:rPr>
            <w:sz w:val="20"/>
            <w:color w:val="0000ff"/>
          </w:rPr>
          <w:t xml:space="preserve">семнадцатом</w:t>
        </w:r>
      </w:hyperlink>
      <w:r>
        <w:rPr>
          <w:sz w:val="20"/>
        </w:rPr>
        <w:t xml:space="preserve">, </w:t>
      </w:r>
      <w:hyperlink w:history="0" w:anchor="P126" w:tooltip="справка о выплате правопреемникам умерших застрахованных лиц, выданная органом, осуществляющим пенсионное обеспечение (представляется по собственной инициативе);">
        <w:r>
          <w:rPr>
            <w:sz w:val="20"/>
            <w:color w:val="0000ff"/>
          </w:rPr>
          <w:t xml:space="preserve">восемнадцатом</w:t>
        </w:r>
      </w:hyperlink>
      <w:r>
        <w:rPr>
          <w:sz w:val="20"/>
        </w:rPr>
        <w:t xml:space="preserve">, </w:t>
      </w:r>
      <w:hyperlink w:history="0" w:anchor="P128" w:tooltip="справка о выплате надбавок и доплат (кроме носящих единовременный характер) ко всем видам выплат, указанным в абзацах третьем - семнадцатом настоящего подпункта,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
        <w:r>
          <w:rPr>
            <w:sz w:val="20"/>
            <w:color w:val="0000ff"/>
          </w:rPr>
          <w:t xml:space="preserve">двадцатом</w:t>
        </w:r>
      </w:hyperlink>
      <w:r>
        <w:rPr>
          <w:sz w:val="20"/>
        </w:rPr>
        <w:t xml:space="preserve"> (в части справки о выплате надбавок и доплат (кроме носящих единовременный характер), ко всем видам выплат, указанным в </w:t>
      </w:r>
      <w:hyperlink w:history="0" w:anchor="P105" w:tooltip="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
        <w:r>
          <w:rPr>
            <w:sz w:val="20"/>
            <w:color w:val="0000ff"/>
          </w:rPr>
          <w:t xml:space="preserve">абзацах третьем</w:t>
        </w:r>
      </w:hyperlink>
      <w:r>
        <w:rPr>
          <w:sz w:val="20"/>
        </w:rPr>
        <w:t xml:space="preserve"> - </w:t>
      </w:r>
      <w:hyperlink w:history="0" w:anchor="P125" w:tooltip="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w:r>
          <w:rPr>
            <w:sz w:val="20"/>
            <w:color w:val="0000ff"/>
          </w:rPr>
          <w:t xml:space="preserve">семнадцатом подпункта 7 пункта 5</w:t>
        </w:r>
      </w:hyperlink>
      <w:r>
        <w:rPr>
          <w:sz w:val="20"/>
        </w:rPr>
        <w:t xml:space="preserve"> Порядка, выдаваемой органами власти Красноярского края, органами местного самоуправления), </w:t>
      </w:r>
      <w:hyperlink w:history="0" w:anchor="P131" w:tooltip="справка 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пунктом 1.1 статьи 208 Налогового кодекса Российской Федерации, выданная налоговым органом (представляется по собственной инициативе);">
        <w:r>
          <w:rPr>
            <w:sz w:val="20"/>
            <w:color w:val="0000ff"/>
          </w:rPr>
          <w:t xml:space="preserve">двадцать третьем</w:t>
        </w:r>
      </w:hyperlink>
      <w:r>
        <w:rPr>
          <w:sz w:val="20"/>
        </w:rPr>
        <w:t xml:space="preserve"> - </w:t>
      </w:r>
      <w:hyperlink w:history="0" w:anchor="P134" w:tooltip="документ, выданный налоговым органом, содержащий сведения о размере наследуемых и подаренных денежных средств (представляется по собственной инициативе);">
        <w:r>
          <w:rPr>
            <w:sz w:val="20"/>
            <w:color w:val="0000ff"/>
          </w:rPr>
          <w:t xml:space="preserve">двадцать шестом подпункта 7</w:t>
        </w:r>
      </w:hyperlink>
      <w:r>
        <w:rPr>
          <w:sz w:val="20"/>
        </w:rPr>
        <w:t xml:space="preserve">, </w:t>
      </w:r>
      <w:hyperlink w:history="0" w:anchor="P137" w:tooltip="8) 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представляю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третьем пункта 2 Порядка, для подтверждения правового ...">
        <w:r>
          <w:rPr>
            <w:sz w:val="20"/>
            <w:color w:val="0000ff"/>
          </w:rPr>
          <w:t xml:space="preserve">подпунктах 8</w:t>
        </w:r>
      </w:hyperlink>
      <w:r>
        <w:rPr>
          <w:sz w:val="20"/>
        </w:rPr>
        <w:t xml:space="preserve"> (в части копий договоров о приемной семье), </w:t>
      </w:r>
      <w:hyperlink w:history="0" w:anchor="P138" w:tooltip="9) справка общеобразовательной организации, подтверждающая факт обучения ребенка (детей), достигшего (их) возраста 18 лет, в указанной общеобразовательной организации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третьем пункта 2 Порядка, для подтверждения правового статуса многодетной семьи при наличии в семье детей, достигших возраста 18 лет и обучающих...">
        <w:r>
          <w:rPr>
            <w:sz w:val="20"/>
            <w:color w:val="0000ff"/>
          </w:rPr>
          <w:t xml:space="preserve">9</w:t>
        </w:r>
      </w:hyperlink>
      <w:r>
        <w:rPr>
          <w:sz w:val="20"/>
        </w:rPr>
        <w:t xml:space="preserve"> (в случае обучения ребенка (детей), достигшего (их) возраста 18 лет, в государственной или муниципальной общеобразовательной организации), </w:t>
      </w:r>
      <w:hyperlink w:history="0" w:anchor="P139" w:tooltip="10)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объявлении умершим (представляется в случае обращения за обеспечением двухразовым питанием за счет с...">
        <w:r>
          <w:rPr>
            <w:sz w:val="20"/>
            <w:color w:val="0000ff"/>
          </w:rPr>
          <w:t xml:space="preserve">10</w:t>
        </w:r>
      </w:hyperlink>
      <w:r>
        <w:rPr>
          <w:sz w:val="20"/>
        </w:rPr>
        <w:t xml:space="preserve"> (в части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history="0" w:anchor="P96" w:tooltip="5. К заявлению прилагаются следующие документы:">
        <w:r>
          <w:rPr>
            <w:sz w:val="20"/>
            <w:color w:val="0000ff"/>
          </w:rPr>
          <w:t xml:space="preserve">пункта 5</w:t>
        </w:r>
      </w:hyperlink>
      <w:r>
        <w:rPr>
          <w:sz w:val="20"/>
        </w:rPr>
        <w:t xml:space="preserve"> Порядка, не были представлены заявителем по собственной инициативе и не находятся в распоряжении уполномоченного органа, уполномоченный орган в течение 5 рабочих дней со дня регистрации заявления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w:history="0" r:id="rId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jc w:val="both"/>
      </w:pPr>
      <w:r>
        <w:rPr>
          <w:sz w:val="20"/>
        </w:rPr>
        <w:t xml:space="preserve">(в ред. </w:t>
      </w:r>
      <w:hyperlink w:history="0" r:id="rId52"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history="0" w:anchor="P51" w:tooltip="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абзаце пятом пункта 2</w:t>
        </w:r>
      </w:hyperlink>
      <w:r>
        <w:rPr>
          <w:sz w:val="20"/>
        </w:rPr>
        <w:t xml:space="preserve"> Порядка, уполномоченный орган запрашивает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заявления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В случае если документ, указанный в </w:t>
      </w:r>
      <w:hyperlink w:history="0" w:anchor="P102" w:tooltip="6)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
        <w:r>
          <w:rPr>
            <w:sz w:val="20"/>
            <w:color w:val="0000ff"/>
          </w:rPr>
          <w:t xml:space="preserve">подпункте 6 пункта 5</w:t>
        </w:r>
      </w:hyperlink>
      <w:r>
        <w:rPr>
          <w:sz w:val="20"/>
        </w:rPr>
        <w:t xml:space="preserve"> Порядка, не был представлен заявителем по собственной инициативе, не находится в распоряжении уполномоченного органа и из заявления следует, что в отношении ребенка открыт индивидуальный лицевой счет, уполномоченный орган в течение 5 рабочих дней со дня регистрации заявления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w:history="0" r:id="rId5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случае если документ, указанный в </w:t>
      </w:r>
      <w:hyperlink w:history="0" w:anchor="P102" w:tooltip="6)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
        <w:r>
          <w:rPr>
            <w:sz w:val="20"/>
            <w:color w:val="0000ff"/>
          </w:rPr>
          <w:t xml:space="preserve">подпункте 6 пункта 5</w:t>
        </w:r>
      </w:hyperlink>
      <w:r>
        <w:rPr>
          <w:sz w:val="20"/>
        </w:rPr>
        <w:t xml:space="preserve"> Порядка, не был представлен заявителем по собственной инициативе, не находится в распоряжении уполномоченного органа и из заявления следует, что в отношении ребенка не открыт индивидуальный лицевой счет, уполномоченный орган в соответствии с </w:t>
      </w:r>
      <w:hyperlink w:history="0" r:id="rId5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пунктом 1 статьи 12.1</w:t>
        </w:r>
      </w:hyperlink>
      <w:r>
        <w:rPr>
          <w:sz w:val="20"/>
        </w:rPr>
        <w:t xml:space="preserve"> Федерального закона от 01.04.1996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N 27-ФЗ) представляет в территориальный орган Фонда пенсионного и социального страхования Российской Федерации сведения, указанные в </w:t>
      </w:r>
      <w:hyperlink w:history="0" r:id="rId55"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подпунктах 2</w:t>
        </w:r>
      </w:hyperlink>
      <w:r>
        <w:rPr>
          <w:sz w:val="20"/>
        </w:rPr>
        <w:t xml:space="preserve"> - </w:t>
      </w:r>
      <w:hyperlink w:history="0" r:id="rId56"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8 пункта 2 статьи 6</w:t>
        </w:r>
      </w:hyperlink>
      <w:r>
        <w:rPr>
          <w:sz w:val="20"/>
        </w:rPr>
        <w:t xml:space="preserve"> Федерального закона N 27-ФЗ, для открытия ребенку индивидуального лицевого счета.</w:t>
      </w:r>
    </w:p>
    <w:p>
      <w:pPr>
        <w:pStyle w:val="0"/>
        <w:jc w:val="both"/>
      </w:pPr>
      <w:r>
        <w:rPr>
          <w:sz w:val="20"/>
        </w:rPr>
        <w:t xml:space="preserve">(в ред. </w:t>
      </w:r>
      <w:hyperlink w:history="0" r:id="rId57"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15. Уполномоченный орган в течение 15 рабочих дней со дня регистрация заявления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рассматривает заявление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определяет среднедушевой доход семьи, дающий право на обеспечение двухразовым питанием за счет средств краевого бюджета детей, посещающих лагеря с дневным пребыванием детей, без взимания платы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history="0" w:anchor="P48" w:tooltip="дети из семей со среднедушевым доходом семьи ниже величины прожиточного минимума, установленной в районах Красноярского края на душу населения;">
        <w:r>
          <w:rPr>
            <w:sz w:val="20"/>
            <w:color w:val="0000ff"/>
          </w:rPr>
          <w:t xml:space="preserve">абзацах втором</w:t>
        </w:r>
      </w:hyperlink>
      <w:r>
        <w:rPr>
          <w:sz w:val="20"/>
        </w:rPr>
        <w:t xml:space="preserve"> - </w:t>
      </w:r>
      <w:hyperlink w:history="0" w:anchor="P50" w:tooltip="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четвертом пункта 2</w:t>
        </w:r>
      </w:hyperlink>
      <w:r>
        <w:rPr>
          <w:sz w:val="20"/>
        </w:rPr>
        <w:t xml:space="preserve"> Порядка);</w:t>
      </w:r>
    </w:p>
    <w:p>
      <w:pPr>
        <w:pStyle w:val="0"/>
        <w:spacing w:before="200" w:line-rule="auto"/>
        <w:ind w:firstLine="540"/>
        <w:jc w:val="both"/>
      </w:pPr>
      <w:r>
        <w:rPr>
          <w:sz w:val="20"/>
        </w:rPr>
        <w:t xml:space="preserve">принимает решение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w:t>
      </w:r>
    </w:p>
    <w:p>
      <w:pPr>
        <w:pStyle w:val="0"/>
        <w:spacing w:before="200" w:line-rule="auto"/>
        <w:ind w:firstLine="540"/>
        <w:jc w:val="both"/>
      </w:pPr>
      <w:r>
        <w:rPr>
          <w:sz w:val="20"/>
        </w:rPr>
        <w:t xml:space="preserve">формирует список в целях обеспечения двухразовым питанием за счет средств краевого бюджета детей, посещающих лагеря с дневным пребыванием детей, без взимания платы.</w:t>
      </w:r>
    </w:p>
    <w:p>
      <w:pPr>
        <w:pStyle w:val="0"/>
        <w:spacing w:before="200" w:line-rule="auto"/>
        <w:ind w:firstLine="540"/>
        <w:jc w:val="both"/>
      </w:pPr>
      <w:r>
        <w:rPr>
          <w:sz w:val="20"/>
        </w:rPr>
        <w:t xml:space="preserve">Решение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оформляется муниципальным правовым актом.</w:t>
      </w:r>
    </w:p>
    <w:p>
      <w:pPr>
        <w:pStyle w:val="0"/>
        <w:spacing w:before="200" w:line-rule="auto"/>
        <w:ind w:firstLine="540"/>
        <w:jc w:val="both"/>
      </w:pPr>
      <w:r>
        <w:rPr>
          <w:sz w:val="20"/>
        </w:rPr>
        <w:t xml:space="preserve">16. Основаниями для отказа в обеспечении двухразовым питанием за счет средств краевого бюджета детей, посещающих лагеря с дневным пребыванием детей, без взимания платы являются:</w:t>
      </w:r>
    </w:p>
    <w:p>
      <w:pPr>
        <w:pStyle w:val="0"/>
        <w:spacing w:before="200" w:line-rule="auto"/>
        <w:ind w:firstLine="540"/>
        <w:jc w:val="both"/>
      </w:pPr>
      <w:r>
        <w:rPr>
          <w:sz w:val="20"/>
        </w:rPr>
        <w:t xml:space="preserve">1) ребенок не относится к категории лиц, имеющих право на обеспечение двухразовым питанием за счет средств краевого бюджета без взимания платы в соответствии с </w:t>
      </w:r>
      <w:hyperlink w:history="0" r:id="rId58" w:tooltip="Закон Красноярского края от 07.07.2009 N 8-3618 (ред. от 23.11.2023) &quot;Об обеспечении прав детей на отдых, оздоровление и занятость в Красноярском крае&quot; (подписан Губернатором Красноярского края 16.07.2009) (вместе с &quot;Методикой расчета средней стоимости путевки в краевые государственные и муниципальные загородные оздоровительные лагеря&quot;) {КонсультантПлюс}">
        <w:r>
          <w:rPr>
            <w:sz w:val="20"/>
            <w:color w:val="0000ff"/>
          </w:rPr>
          <w:t xml:space="preserve">пунктом 1 статьи 9.2</w:t>
        </w:r>
      </w:hyperlink>
      <w:r>
        <w:rPr>
          <w:sz w:val="20"/>
        </w:rPr>
        <w:t xml:space="preserve"> Закона края N 8-3618;</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54" w:tooltip="4. Родители (законные представители) детей (далее - заявители) в срок до 15 мая текущего года обращаются с заявлением об обеспечении двухразовым питанием за счет средств краевого бюджета детей, посещающих лагеря с дневным пребыванием детей, без взимания платы по форме согласно приложению к Порядку (далее - заявление):">
        <w:r>
          <w:rPr>
            <w:sz w:val="20"/>
            <w:color w:val="0000ff"/>
          </w:rPr>
          <w:t xml:space="preserve">пунктах 4</w:t>
        </w:r>
      </w:hyperlink>
      <w:r>
        <w:rPr>
          <w:sz w:val="20"/>
        </w:rPr>
        <w:t xml:space="preserve">, </w:t>
      </w:r>
      <w:hyperlink w:history="0" w:anchor="P96" w:tooltip="5. К заявлению прилагаются следующие документы:">
        <w:r>
          <w:rPr>
            <w:sz w:val="20"/>
            <w:color w:val="0000ff"/>
          </w:rPr>
          <w:t xml:space="preserve">5</w:t>
        </w:r>
      </w:hyperlink>
      <w:r>
        <w:rPr>
          <w:sz w:val="20"/>
        </w:rPr>
        <w:t xml:space="preserve"> Порядка (за исключением документов, указанных в </w:t>
      </w:r>
      <w:hyperlink w:history="0" w:anchor="P99" w:tooltip="3) копия свидетельства о рождении (об усыновлении (удочер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 в соответствии с подпунктом 2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
        <w:r>
          <w:rPr>
            <w:sz w:val="20"/>
            <w:color w:val="0000ff"/>
          </w:rPr>
          <w:t xml:space="preserve">подпунктах 3</w:t>
        </w:r>
      </w:hyperlink>
      <w:r>
        <w:rPr>
          <w:sz w:val="20"/>
        </w:rP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history="0" w:anchor="P100" w:tooltip="4) 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
        <w:r>
          <w:rPr>
            <w:sz w:val="20"/>
            <w:color w:val="0000ff"/>
          </w:rPr>
          <w:t xml:space="preserve">4</w:t>
        </w:r>
      </w:hyperlink>
      <w:r>
        <w:rPr>
          <w:sz w:val="20"/>
        </w:rPr>
        <w:t xml:space="preserve">, </w:t>
      </w:r>
      <w:hyperlink w:history="0" w:anchor="P101" w:tooltip="5) копия свидетельства о регистрации ребенка по месту жительства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
        <w:r>
          <w:rPr>
            <w:sz w:val="20"/>
            <w:color w:val="0000ff"/>
          </w:rPr>
          <w:t xml:space="preserve">5</w:t>
        </w:r>
      </w:hyperlink>
      <w:r>
        <w:rPr>
          <w:sz w:val="20"/>
        </w:rPr>
        <w:t xml:space="preserve"> (в части копии свидетельства о регистрации ребенка по месту жительства), </w:t>
      </w:r>
      <w:hyperlink w:history="0" w:anchor="P102" w:tooltip="6)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
        <w:r>
          <w:rPr>
            <w:sz w:val="20"/>
            <w:color w:val="0000ff"/>
          </w:rPr>
          <w:t xml:space="preserve">6</w:t>
        </w:r>
      </w:hyperlink>
      <w:r>
        <w:rPr>
          <w:sz w:val="20"/>
        </w:rPr>
        <w:t xml:space="preserve">, </w:t>
      </w:r>
      <w:hyperlink w:history="0" w:anchor="P106" w:tooltip="справка о размере всех видов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представляется по собственной инициативе);">
        <w:r>
          <w:rPr>
            <w:sz w:val="20"/>
            <w:color w:val="0000ff"/>
          </w:rPr>
          <w:t xml:space="preserve">абзацах четвертом</w:t>
        </w:r>
      </w:hyperlink>
      <w:r>
        <w:rPr>
          <w:sz w:val="20"/>
        </w:rPr>
        <w:t xml:space="preserve">, </w:t>
      </w:r>
      <w:hyperlink w:history="0" w:anchor="P108" w:tooltip="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х стипендий, учрежденных федеральными государственными органами, орган...">
        <w:r>
          <w:rPr>
            <w:sz w:val="20"/>
            <w:color w:val="0000ff"/>
          </w:rPr>
          <w:t xml:space="preserve">шестом</w:t>
        </w:r>
      </w:hyperlink>
      <w:r>
        <w:rPr>
          <w:sz w:val="20"/>
        </w:rPr>
        <w:t xml:space="preserve"> (в части справки о размере стипендии, ежемесячных компенсационных выплат, материальной поддержки, выплачиваемых государственными органами, органами местного самоуправления, государственными или муниципальными организациями), </w:t>
      </w:r>
      <w:hyperlink w:history="0" w:anchor="P110" w:tooltip="документ, содержащий сведения о выплате пособия по безработице безработным гражданам, материальной помощи в связи с истечением установленного периода выплаты пособия по безработице (представляется по собственной инициативе заявителя);">
        <w:r>
          <w:rPr>
            <w:sz w:val="20"/>
            <w:color w:val="0000ff"/>
          </w:rPr>
          <w:t xml:space="preserve">седьмом</w:t>
        </w:r>
      </w:hyperlink>
      <w:r>
        <w:rPr>
          <w:sz w:val="20"/>
        </w:rPr>
        <w:t xml:space="preserve"> - </w:t>
      </w:r>
      <w:hyperlink w:history="0" w:anchor="P114" w:tooltip="справка о выплате пособия по временной нетрудоспособности, выданная территориальным органом Фонда пенсионного и социального страхования Российской Федерации, за исключением случая, когда назначение и выплата пособия по временной нетрудоспособности осуществляли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N 255-ФЗ &quot;Об обязательном социальном...">
        <w:r>
          <w:rPr>
            <w:sz w:val="20"/>
            <w:color w:val="0000ff"/>
          </w:rPr>
          <w:t xml:space="preserve">девятом</w:t>
        </w:r>
      </w:hyperlink>
      <w:r>
        <w:rPr>
          <w:sz w:val="20"/>
        </w:rPr>
        <w:t xml:space="preserve">, </w:t>
      </w:r>
      <w:hyperlink w:history="0" w:anchor="P116" w:tooltip="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пенсионного и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
        <w:r>
          <w:rPr>
            <w:sz w:val="20"/>
            <w:color w:val="0000ff"/>
          </w:rPr>
          <w:t xml:space="preserve">десятом</w:t>
        </w:r>
      </w:hyperlink>
      <w:r>
        <w:rPr>
          <w:sz w:val="20"/>
        </w:rPr>
        <w:t xml:space="preserve"> (в части справок о выплате пособия по беременности и родам, ежемесячного пособия по уходу за ребенком, выдаваемых территориальным органом Фонда пенсионного и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w:t>
      </w:r>
      <w:hyperlink w:history="0" w:anchor="P118" w:tooltip="справка о размер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ежемесячной денежной выплаты на ребенка в возрасте от восьми до семнадцати лет, ежемесячного пособия в связи с рождением и воспитанием ребенка, выданная организацией, осуществляющей указанные выплаты (представляется по собственной инициативе заявителя);">
        <w:r>
          <w:rPr>
            <w:sz w:val="20"/>
            <w:color w:val="0000ff"/>
          </w:rPr>
          <w:t xml:space="preserve">одиннадцатом</w:t>
        </w:r>
      </w:hyperlink>
      <w:r>
        <w:rPr>
          <w:sz w:val="20"/>
        </w:rPr>
        <w:t xml:space="preserve">, </w:t>
      </w:r>
      <w:hyperlink w:history="0" w:anchor="P120" w:tooltip="справка о выплате денежных средств на содержание приемных детей, выданная органом опеки и попечительства (представляется по собственной инициативе);">
        <w:r>
          <w:rPr>
            <w:sz w:val="20"/>
            <w:color w:val="0000ff"/>
          </w:rPr>
          <w:t xml:space="preserve">двенадцатом</w:t>
        </w:r>
      </w:hyperlink>
      <w:r>
        <w:rPr>
          <w:sz w:val="20"/>
        </w:rPr>
        <w:t xml:space="preserve">, </w:t>
      </w:r>
      <w:hyperlink w:history="0" w:anchor="P124" w:tooltip="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
        <w:r>
          <w:rPr>
            <w:sz w:val="20"/>
            <w:color w:val="0000ff"/>
          </w:rPr>
          <w:t xml:space="preserve">шестнадцатом</w:t>
        </w:r>
      </w:hyperlink>
      <w:r>
        <w:rPr>
          <w:sz w:val="20"/>
        </w:rPr>
        <w:t xml:space="preserve">, </w:t>
      </w:r>
      <w:hyperlink w:history="0" w:anchor="P125" w:tooltip="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w:r>
          <w:rPr>
            <w:sz w:val="20"/>
            <w:color w:val="0000ff"/>
          </w:rPr>
          <w:t xml:space="preserve">семнадцатом</w:t>
        </w:r>
      </w:hyperlink>
      <w:r>
        <w:rPr>
          <w:sz w:val="20"/>
        </w:rPr>
        <w:t xml:space="preserve">, </w:t>
      </w:r>
      <w:hyperlink w:history="0" w:anchor="P126" w:tooltip="справка о выплате правопреемникам умерших застрахованных лиц, выданная органом, осуществляющим пенсионное обеспечение (представляется по собственной инициативе);">
        <w:r>
          <w:rPr>
            <w:sz w:val="20"/>
            <w:color w:val="0000ff"/>
          </w:rPr>
          <w:t xml:space="preserve">восемнадцатом</w:t>
        </w:r>
      </w:hyperlink>
      <w:r>
        <w:rPr>
          <w:sz w:val="20"/>
        </w:rPr>
        <w:t xml:space="preserve">, </w:t>
      </w:r>
      <w:hyperlink w:history="0" w:anchor="P128" w:tooltip="справка о выплате надбавок и доплат (кроме носящих единовременный характер) ко всем видам выплат, указанным в абзацах третьем - семнадцатом настоящего подпункта,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
        <w:r>
          <w:rPr>
            <w:sz w:val="20"/>
            <w:color w:val="0000ff"/>
          </w:rPr>
          <w:t xml:space="preserve">двадцатом</w:t>
        </w:r>
      </w:hyperlink>
      <w:r>
        <w:rPr>
          <w:sz w:val="20"/>
        </w:rPr>
        <w:t xml:space="preserve"> (в части справки о выплате надбавок и доплат (кроме носящих единовременный характер), ко всем видам выплат, указанным в </w:t>
      </w:r>
      <w:hyperlink w:history="0" w:anchor="P105" w:tooltip="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
        <w:r>
          <w:rPr>
            <w:sz w:val="20"/>
            <w:color w:val="0000ff"/>
          </w:rPr>
          <w:t xml:space="preserve">абзацах третьем</w:t>
        </w:r>
      </w:hyperlink>
      <w:r>
        <w:rPr>
          <w:sz w:val="20"/>
        </w:rPr>
        <w:t xml:space="preserve"> - </w:t>
      </w:r>
      <w:hyperlink w:history="0" w:anchor="P125" w:tooltip="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w:r>
          <w:rPr>
            <w:sz w:val="20"/>
            <w:color w:val="0000ff"/>
          </w:rPr>
          <w:t xml:space="preserve">семнадцатом подпункта 7 пункта 5</w:t>
        </w:r>
      </w:hyperlink>
      <w:r>
        <w:rPr>
          <w:sz w:val="20"/>
        </w:rPr>
        <w:t xml:space="preserve"> Порядка, выдаваемой органами власти Красноярского края, органами местного самоуправления), </w:t>
      </w:r>
      <w:hyperlink w:history="0" w:anchor="P131" w:tooltip="справка 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пунктом 1.1 статьи 208 Налогового кодекса Российской Федерации, выданная налоговым органом (представляется по собственной инициативе);">
        <w:r>
          <w:rPr>
            <w:sz w:val="20"/>
            <w:color w:val="0000ff"/>
          </w:rPr>
          <w:t xml:space="preserve">двадцать третьем</w:t>
        </w:r>
      </w:hyperlink>
      <w:r>
        <w:rPr>
          <w:sz w:val="20"/>
        </w:rPr>
        <w:t xml:space="preserve"> - </w:t>
      </w:r>
      <w:hyperlink w:history="0" w:anchor="P134" w:tooltip="документ, выданный налоговым органом, содержащий сведения о размере наследуемых и подаренных денежных средств (представляется по собственной инициативе);">
        <w:r>
          <w:rPr>
            <w:sz w:val="20"/>
            <w:color w:val="0000ff"/>
          </w:rPr>
          <w:t xml:space="preserve">двадцать шестом подпункта 7</w:t>
        </w:r>
      </w:hyperlink>
      <w:r>
        <w:rPr>
          <w:sz w:val="20"/>
        </w:rPr>
        <w:t xml:space="preserve">, </w:t>
      </w:r>
      <w:hyperlink w:history="0" w:anchor="P137" w:tooltip="8) 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представляю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третьем пункта 2 Порядка, для подтверждения правового ...">
        <w:r>
          <w:rPr>
            <w:sz w:val="20"/>
            <w:color w:val="0000ff"/>
          </w:rPr>
          <w:t xml:space="preserve">подпунктах 8</w:t>
        </w:r>
      </w:hyperlink>
      <w:r>
        <w:rPr>
          <w:sz w:val="20"/>
        </w:rPr>
        <w:t xml:space="preserve">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копий договоров о приемной семье), </w:t>
      </w:r>
      <w:hyperlink w:history="0" w:anchor="P138" w:tooltip="9) справка общеобразовательной организации, подтверждающая факт обучения ребенка (детей), достигшего (их) возраста 18 лет, в указанной общеобразовательной организации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абзаце третьем пункта 2 Порядка, для подтверждения правового статуса многодетной семьи при наличии в семье детей, достигших возраста 18 лет и обучающих...">
        <w:r>
          <w:rPr>
            <w:sz w:val="20"/>
            <w:color w:val="0000ff"/>
          </w:rPr>
          <w:t xml:space="preserve">9</w:t>
        </w:r>
      </w:hyperlink>
      <w:r>
        <w:rPr>
          <w:sz w:val="20"/>
        </w:rPr>
        <w:t xml:space="preserve"> (в случае обучения ребенка (детей), достигшего (их) возраста 18 лет, в государственной или муниципальной общеобразовательной организации), </w:t>
      </w:r>
      <w:hyperlink w:history="0" w:anchor="P139" w:tooltip="10)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объявлении умершим (представляется в случае обращения за обеспечением двухразовым питанием за счет с...">
        <w:r>
          <w:rPr>
            <w:sz w:val="20"/>
            <w:color w:val="0000ff"/>
          </w:rPr>
          <w:t xml:space="preserve">10</w:t>
        </w:r>
      </w:hyperlink>
      <w:r>
        <w:rPr>
          <w:sz w:val="20"/>
        </w:rPr>
        <w:t xml:space="preserve">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history="0" w:anchor="P96" w:tooltip="5. К заявлению прилагаются следующие документы:">
        <w:r>
          <w:rPr>
            <w:sz w:val="20"/>
            <w:color w:val="0000ff"/>
          </w:rPr>
          <w:t xml:space="preserve">пункта 5</w:t>
        </w:r>
      </w:hyperlink>
      <w:r>
        <w:rPr>
          <w:sz w:val="20"/>
        </w:rPr>
        <w:t xml:space="preserve"> Порядка);</w:t>
      </w:r>
    </w:p>
    <w:p>
      <w:pPr>
        <w:pStyle w:val="0"/>
        <w:jc w:val="both"/>
      </w:pPr>
      <w:r>
        <w:rPr>
          <w:sz w:val="20"/>
        </w:rPr>
        <w:t xml:space="preserve">(в ред. </w:t>
      </w:r>
      <w:hyperlink w:history="0" r:id="rId59"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rPr>
        <w:t xml:space="preserve"> Правительства Красноярского края от 30.05.2023 N 459-п)</w:t>
      </w:r>
    </w:p>
    <w:p>
      <w:pPr>
        <w:pStyle w:val="0"/>
        <w:spacing w:before="200" w:line-rule="auto"/>
        <w:ind w:firstLine="540"/>
        <w:jc w:val="both"/>
      </w:pPr>
      <w:r>
        <w:rPr>
          <w:sz w:val="20"/>
        </w:rPr>
        <w:t xml:space="preserve">3) представление заявления с прилагаемыми к нему документами, указанными в </w:t>
      </w:r>
      <w:hyperlink w:history="0" w:anchor="P96" w:tooltip="5. К заявлению прилагаются следующие документы:">
        <w:r>
          <w:rPr>
            <w:sz w:val="20"/>
            <w:color w:val="0000ff"/>
          </w:rPr>
          <w:t xml:space="preserve">пункте 5</w:t>
        </w:r>
      </w:hyperlink>
      <w:r>
        <w:rPr>
          <w:sz w:val="20"/>
        </w:rPr>
        <w:t xml:space="preserve"> Порядка, с нарушением срока, установленного </w:t>
      </w:r>
      <w:hyperlink w:history="0" w:anchor="P54" w:tooltip="4. Родители (законные представители) детей (далее - заявители) в срок до 15 мая текущего года обращаются с заявлением об обеспечении двухразовым питанием за счет средств краевого бюджета детей, посещающих лагеря с дневным пребыванием детей, без взимания платы по форме согласно приложению к Порядку (далее - заявление):">
        <w:r>
          <w:rPr>
            <w:sz w:val="20"/>
            <w:color w:val="0000ff"/>
          </w:rPr>
          <w:t xml:space="preserve">пунктом 4</w:t>
        </w:r>
      </w:hyperlink>
      <w:r>
        <w:rPr>
          <w:sz w:val="20"/>
        </w:rPr>
        <w:t xml:space="preserve"> Порядка;</w:t>
      </w:r>
    </w:p>
    <w:p>
      <w:pPr>
        <w:pStyle w:val="0"/>
        <w:spacing w:before="200" w:line-rule="auto"/>
        <w:ind w:firstLine="540"/>
        <w:jc w:val="both"/>
      </w:pPr>
      <w:r>
        <w:rPr>
          <w:sz w:val="20"/>
        </w:rPr>
        <w:t xml:space="preserve">4) выявление факта представления заявителем документов, содержащих недостоверные сведения.</w:t>
      </w:r>
    </w:p>
    <w:p>
      <w:pPr>
        <w:pStyle w:val="0"/>
        <w:spacing w:before="200" w:line-rule="auto"/>
        <w:ind w:firstLine="540"/>
        <w:jc w:val="both"/>
      </w:pPr>
      <w:r>
        <w:rPr>
          <w:sz w:val="20"/>
        </w:rPr>
        <w:t xml:space="preserve">17. Уполномоченный орган:</w:t>
      </w:r>
    </w:p>
    <w:p>
      <w:pPr>
        <w:pStyle w:val="0"/>
        <w:spacing w:before="200" w:line-rule="auto"/>
        <w:ind w:firstLine="540"/>
        <w:jc w:val="both"/>
      </w:pPr>
      <w:r>
        <w:rPr>
          <w:sz w:val="20"/>
        </w:rPr>
        <w:t xml:space="preserve">в течение 1 рабочего дня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муниципальную образовательную организацию, направляет уведомление о принятом решении в муниципальную образовательную организацию в целях последующего уведомления ею заявителя, представившего заявление с прилагаемыми к нему документами в муниципальную образовательную организацию, в срок не позднее 2 рабочих дней со дня получения уведомления от уполномоченного органа способом, указанным в заявлении;</w:t>
      </w:r>
    </w:p>
    <w:p>
      <w:pPr>
        <w:pStyle w:val="0"/>
        <w:spacing w:before="200" w:line-rule="auto"/>
        <w:ind w:firstLine="540"/>
        <w:jc w:val="both"/>
      </w:pPr>
      <w:r>
        <w:rPr>
          <w:sz w:val="20"/>
        </w:rPr>
        <w:t xml:space="preserve">в течение 3 рабочих дней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уполномоченный орган, направляет заявителю, представившему заявление с прилагаемыми к нему документами в уполномоченный орган, уведомление о принятом решении способом, указанным в заявлении.</w:t>
      </w:r>
    </w:p>
    <w:p>
      <w:pPr>
        <w:pStyle w:val="0"/>
        <w:spacing w:before="200" w:line-rule="auto"/>
        <w:ind w:firstLine="540"/>
        <w:jc w:val="both"/>
      </w:pPr>
      <w:r>
        <w:rPr>
          <w:sz w:val="20"/>
        </w:rPr>
        <w:t xml:space="preserve">В уведомлении о принятом решении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указываются основания для отказа и порядок обжалования принятого решения.</w:t>
      </w:r>
    </w:p>
    <w:p>
      <w:pPr>
        <w:pStyle w:val="0"/>
        <w:spacing w:before="200" w:line-rule="auto"/>
        <w:ind w:firstLine="540"/>
        <w:jc w:val="both"/>
      </w:pPr>
      <w:r>
        <w:rPr>
          <w:sz w:val="20"/>
        </w:rPr>
        <w:t xml:space="preserve">18. Заявитель вправе отказаться от обеспечения двухразовым питанием за счет средств краевого бюджета детей, посещающих лагеря с дневным пребыванием детей, без взимания платы, о чем он письменно уведомляет уполномоченный орган не позднее чем за 5 рабочих дней до начала оздоровительной смены в лагере с дневным пребыванием детей.</w:t>
      </w:r>
    </w:p>
    <w:p>
      <w:pPr>
        <w:pStyle w:val="0"/>
        <w:spacing w:before="200" w:line-rule="auto"/>
        <w:ind w:firstLine="540"/>
        <w:jc w:val="both"/>
      </w:pPr>
      <w:r>
        <w:rPr>
          <w:sz w:val="20"/>
        </w:rPr>
        <w:t xml:space="preserve">Письменный отказ заявителя от обеспечения двухразовым питанием за счет средств краевого бюджета детей, посещающих лагеря с дневным пребыванием детей, без взимания платы (далее - отказ) представляется по выбору заявителя в муниципальную образовательную организацию, уполномоченный орган лично либо направляется почтовым отправлением с уведомлением о вручении и описью вложения, либо направляется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pPr>
        <w:pStyle w:val="0"/>
        <w:spacing w:before="200" w:line-rule="auto"/>
        <w:ind w:firstLine="540"/>
        <w:jc w:val="both"/>
      </w:pPr>
      <w:r>
        <w:rPr>
          <w:sz w:val="20"/>
        </w:rPr>
        <w:t xml:space="preserve">Отказ, направляемый в электронной форме, подписывается усиленной квалифицированной электронной подписью в соответствии с </w:t>
      </w:r>
      <w:hyperlink w:history="0" r:id="rId60"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N 852. Направленный в электронной форме отказ может быть подписан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w:history="0" r:id="rId6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N 33.</w:t>
      </w:r>
    </w:p>
    <w:p>
      <w:pPr>
        <w:pStyle w:val="0"/>
        <w:spacing w:before="200" w:line-rule="auto"/>
        <w:ind w:firstLine="540"/>
        <w:jc w:val="both"/>
      </w:pPr>
      <w:r>
        <w:rPr>
          <w:sz w:val="20"/>
        </w:rPr>
        <w:t xml:space="preserve">При поступлении отказа, подписанного усиленной квалифицированной электронной подписью или простой электронной подписью, муниципальная образовательная организация, уполномоченный орган проводят процедуру проверки подписи в порядке и сроки, установленные </w:t>
      </w:r>
      <w:hyperlink w:history="0" w:anchor="P147" w:tooltip="10. При поступлении заявления и прилагаемых к нему документов, подписанных простой электронной подписью или усиленной квалифицированной электронной подписью, муниципальная образовательная организация, уполномоченный орган в срок не позднее 2 дней со дня регистрации заявления с прилагаемыми к нему документами проводя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
        <w:r>
          <w:rPr>
            <w:sz w:val="20"/>
            <w:color w:val="0000ff"/>
          </w:rPr>
          <w:t xml:space="preserve">пунктом 10</w:t>
        </w:r>
      </w:hyperlink>
      <w:r>
        <w:rPr>
          <w:sz w:val="20"/>
        </w:rPr>
        <w:t xml:space="preserve"> Порядка.</w:t>
      </w:r>
    </w:p>
    <w:p>
      <w:pPr>
        <w:pStyle w:val="0"/>
        <w:spacing w:before="200" w:line-rule="auto"/>
        <w:ind w:firstLine="540"/>
        <w:jc w:val="both"/>
      </w:pPr>
      <w:r>
        <w:rPr>
          <w:sz w:val="20"/>
        </w:rPr>
        <w:t xml:space="preserve">Муниципальная образовательная организация в течение 3 рабочих дней со дня поступления отказа (за исключением случая поступления отказа в электронной форме) направляет его в уполномоченный орган.</w:t>
      </w:r>
    </w:p>
    <w:p>
      <w:pPr>
        <w:pStyle w:val="0"/>
        <w:spacing w:before="200" w:line-rule="auto"/>
        <w:ind w:firstLine="540"/>
        <w:jc w:val="both"/>
      </w:pPr>
      <w:r>
        <w:rPr>
          <w:sz w:val="20"/>
        </w:rPr>
        <w:t xml:space="preserve">В случае поступления в муниципальную образовательную организацию отказа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муниципальная образовательная организация направляет отказ в уполномоченный орган в течение 3 дней со дня завершения проведения такой проверки.</w:t>
      </w:r>
    </w:p>
    <w:p>
      <w:pPr>
        <w:pStyle w:val="0"/>
        <w:spacing w:before="200" w:line-rule="auto"/>
        <w:ind w:firstLine="540"/>
        <w:jc w:val="both"/>
      </w:pPr>
      <w:r>
        <w:rPr>
          <w:sz w:val="20"/>
        </w:rPr>
        <w:t xml:space="preserve">Уполномоченный орган:</w:t>
      </w:r>
    </w:p>
    <w:p>
      <w:pPr>
        <w:pStyle w:val="0"/>
        <w:spacing w:before="200" w:line-rule="auto"/>
        <w:ind w:firstLine="540"/>
        <w:jc w:val="both"/>
      </w:pPr>
      <w:r>
        <w:rPr>
          <w:sz w:val="20"/>
        </w:rPr>
        <w:t xml:space="preserve">в течение 3 рабочих дней со дня получения отказа вносит соответствующие изменения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w:t>
      </w:r>
    </w:p>
    <w:p>
      <w:pPr>
        <w:pStyle w:val="0"/>
        <w:spacing w:before="200" w:line-rule="auto"/>
        <w:ind w:firstLine="540"/>
        <w:jc w:val="both"/>
      </w:pPr>
      <w:r>
        <w:rPr>
          <w:sz w:val="20"/>
        </w:rPr>
        <w:t xml:space="preserve">в течение 3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отказ в муниципальную образовательную организацию, направляет в муниципальную образовательную организацию уведомление об этом в целях последующего уведомления ею заявителя, представившего отказ в муниципальную образовательную организацию, в срок не позднее 2 рабочих дней со дня получения уведомления от уполномоченного органа способом, указанным в заявлении;</w:t>
      </w:r>
    </w:p>
    <w:p>
      <w:pPr>
        <w:pStyle w:val="0"/>
        <w:spacing w:before="200" w:line-rule="auto"/>
        <w:ind w:firstLine="540"/>
        <w:jc w:val="both"/>
      </w:pPr>
      <w:r>
        <w:rPr>
          <w:sz w:val="20"/>
        </w:rPr>
        <w:t xml:space="preserve">в течение 3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отказ в уполномоченный орган, направляет заявителю, представившему отказ в уполномоченный орган, уведомление об этом способом, указанным в заявлении.</w:t>
      </w:r>
    </w:p>
    <w:p>
      <w:pPr>
        <w:pStyle w:val="0"/>
        <w:spacing w:before="200" w:line-rule="auto"/>
        <w:ind w:firstLine="540"/>
        <w:jc w:val="both"/>
      </w:pPr>
      <w:r>
        <w:rPr>
          <w:sz w:val="20"/>
        </w:rPr>
        <w:t xml:space="preserve">19. При изменении доходов и (или) состава семьи заявитель обязан не позднее чем в трехмесячный срок сообщить об этом уполномоченному органу, принявшему решение об обеспечении двухразовым питанием за счет средств краевого бюджета детей, посещающих лагеря с дневным пребыванием детей, без взимания платы.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обеспечения двухразовым</w:t>
      </w:r>
    </w:p>
    <w:p>
      <w:pPr>
        <w:pStyle w:val="0"/>
        <w:jc w:val="right"/>
      </w:pPr>
      <w:r>
        <w:rPr>
          <w:sz w:val="20"/>
        </w:rPr>
        <w:t xml:space="preserve">питанием детей, посещающих</w:t>
      </w:r>
    </w:p>
    <w:p>
      <w:pPr>
        <w:pStyle w:val="0"/>
        <w:jc w:val="right"/>
      </w:pPr>
      <w:r>
        <w:rPr>
          <w:sz w:val="20"/>
        </w:rPr>
        <w:t xml:space="preserve">лагеря с дневным пребыванием детей,</w:t>
      </w:r>
    </w:p>
    <w:p>
      <w:pPr>
        <w:pStyle w:val="0"/>
        <w:jc w:val="right"/>
      </w:pPr>
      <w:r>
        <w:rPr>
          <w:sz w:val="20"/>
        </w:rPr>
        <w:t xml:space="preserve">организованные муниципальными</w:t>
      </w:r>
    </w:p>
    <w:p>
      <w:pPr>
        <w:pStyle w:val="0"/>
        <w:jc w:val="right"/>
      </w:pPr>
      <w:r>
        <w:rPr>
          <w:sz w:val="20"/>
        </w:rPr>
        <w:t xml:space="preserve">образовательными организациями,</w:t>
      </w:r>
    </w:p>
    <w:p>
      <w:pPr>
        <w:pStyle w:val="0"/>
        <w:jc w:val="right"/>
      </w:pPr>
      <w:r>
        <w:rPr>
          <w:sz w:val="20"/>
        </w:rPr>
        <w:t xml:space="preserve">осуществляющими организацию отдыха</w:t>
      </w:r>
    </w:p>
    <w:p>
      <w:pPr>
        <w:pStyle w:val="0"/>
        <w:jc w:val="right"/>
      </w:pPr>
      <w:r>
        <w:rPr>
          <w:sz w:val="20"/>
        </w:rPr>
        <w:t xml:space="preserve">и оздоровления обучающихся</w:t>
      </w:r>
    </w:p>
    <w:p>
      <w:pPr>
        <w:pStyle w:val="0"/>
        <w:jc w:val="right"/>
      </w:pPr>
      <w:r>
        <w:rPr>
          <w:sz w:val="20"/>
        </w:rPr>
        <w:t xml:space="preserve">в каникулярное время,</w:t>
      </w:r>
    </w:p>
    <w:p>
      <w:pPr>
        <w:pStyle w:val="0"/>
        <w:jc w:val="right"/>
      </w:pPr>
      <w:r>
        <w:rPr>
          <w:sz w:val="20"/>
        </w:rPr>
        <w:t xml:space="preserve">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Красноярского края от 30.05.2023 N 459-п &quot;О внесении изменений в Постановление Правительства Красноярского края от 20.04.2021 N 240-п &quot;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quot;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30.05.2023 N 459-п)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9"/>
        <w:gridCol w:w="5102"/>
      </w:tblGrid>
      <w:tr>
        <w:tc>
          <w:tcPr>
            <w:tcW w:w="3969"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t xml:space="preserve">Руководителю ____________________________</w:t>
            </w:r>
          </w:p>
          <w:p>
            <w:pPr>
              <w:pStyle w:val="0"/>
            </w:pPr>
            <w:r>
              <w:rPr>
                <w:sz w:val="20"/>
              </w:rPr>
              <w:t xml:space="preserve">_________________________________________</w:t>
            </w:r>
          </w:p>
          <w:p>
            <w:pPr>
              <w:pStyle w:val="0"/>
              <w:jc w:val="center"/>
            </w:pPr>
            <w:r>
              <w:rPr>
                <w:sz w:val="20"/>
              </w:rPr>
              <w:t xml:space="preserve">(наименование исполнительно-распорядительного органа местного самоуправления муниципального района, муниципального округа или городского округа Красноярского края)</w:t>
            </w:r>
          </w:p>
          <w:p>
            <w:pPr>
              <w:pStyle w:val="0"/>
            </w:pPr>
            <w:r>
              <w:rPr>
                <w:sz w:val="20"/>
              </w:rPr>
              <w:t xml:space="preserve">_________________________________________</w:t>
            </w:r>
          </w:p>
          <w:p>
            <w:pPr>
              <w:pStyle w:val="0"/>
              <w:jc w:val="center"/>
            </w:pPr>
            <w:r>
              <w:rPr>
                <w:sz w:val="20"/>
              </w:rPr>
              <w:t xml:space="preserve">(инициалы, фамилия руководителя)</w:t>
            </w:r>
          </w:p>
          <w:p>
            <w:pPr>
              <w:pStyle w:val="0"/>
            </w:pPr>
            <w:r>
              <w:rPr>
                <w:sz w:val="20"/>
              </w:rPr>
              <w:t xml:space="preserve">_________________________________________,</w:t>
            </w:r>
          </w:p>
          <w:p>
            <w:pPr>
              <w:pStyle w:val="0"/>
              <w:jc w:val="center"/>
            </w:pPr>
            <w:r>
              <w:rPr>
                <w:sz w:val="20"/>
              </w:rPr>
              <w:t xml:space="preserve">(фамилия, имя, отчество (последнее при наличии) заявителя </w:t>
            </w:r>
            <w:hyperlink w:history="0" w:anchor="P330" w:tooltip="&lt;1&gt; В соответствии с пунктом 4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утвержденного Правительством Красноярского края (далее - Порядок), заявителем является родитель (законный представитель) ребенка, посещающего лагерь с дневным пребыванием детей, организованный муниципальной образовате...">
              <w:r>
                <w:rPr>
                  <w:sz w:val="20"/>
                  <w:color w:val="0000ff"/>
                </w:rPr>
                <w:t xml:space="preserve">&lt;1&gt;</w:t>
              </w:r>
            </w:hyperlink>
            <w:r>
              <w:rPr>
                <w:sz w:val="20"/>
              </w:rPr>
              <w:t xml:space="preserve">)</w:t>
            </w:r>
          </w:p>
          <w:p>
            <w:pPr>
              <w:pStyle w:val="0"/>
            </w:pPr>
            <w:r>
              <w:rPr>
                <w:sz w:val="20"/>
              </w:rPr>
              <w:t xml:space="preserve">проживающего (ей) по адресу _______________</w:t>
            </w:r>
          </w:p>
          <w:p>
            <w:pPr>
              <w:pStyle w:val="0"/>
              <w:jc w:val="both"/>
            </w:pPr>
            <w:r>
              <w:rPr>
                <w:sz w:val="20"/>
              </w:rPr>
              <w:t xml:space="preserve">_________________________________________</w:t>
            </w:r>
          </w:p>
          <w:p>
            <w:pPr>
              <w:pStyle w:val="0"/>
              <w:jc w:val="center"/>
            </w:pPr>
            <w:r>
              <w:rPr>
                <w:sz w:val="20"/>
              </w:rPr>
              <w:t xml:space="preserve">(почтовый адрес места жительства)</w:t>
            </w:r>
          </w:p>
          <w:p>
            <w:pPr>
              <w:pStyle w:val="0"/>
              <w:jc w:val="both"/>
            </w:pPr>
            <w:r>
              <w:rPr>
                <w:sz w:val="20"/>
              </w:rPr>
              <w:t xml:space="preserve">_________________________________________</w:t>
            </w:r>
          </w:p>
          <w:p>
            <w:pPr>
              <w:pStyle w:val="0"/>
              <w:jc w:val="center"/>
            </w:pPr>
            <w:r>
              <w:rPr>
                <w:sz w:val="20"/>
              </w:rPr>
              <w:t xml:space="preserve">(номер телефона, электронный адрес</w:t>
            </w:r>
          </w:p>
          <w:p>
            <w:pPr>
              <w:pStyle w:val="0"/>
              <w:jc w:val="center"/>
            </w:pPr>
            <w:r>
              <w:rPr>
                <w:sz w:val="20"/>
              </w:rPr>
              <w:t xml:space="preserve">(при наличии)</w:t>
            </w:r>
          </w:p>
        </w:tc>
      </w:tr>
    </w:tbl>
    <w:p>
      <w:pPr>
        <w:pStyle w:val="0"/>
        <w:jc w:val="both"/>
      </w:pPr>
      <w:r>
        <w:rPr>
          <w:sz w:val="20"/>
        </w:rPr>
      </w:r>
    </w:p>
    <w:bookmarkStart w:id="223" w:name="P223"/>
    <w:bookmarkEnd w:id="223"/>
    <w:p>
      <w:pPr>
        <w:pStyle w:val="1"/>
        <w:jc w:val="both"/>
      </w:pPr>
      <w:r>
        <w:rPr>
          <w:sz w:val="20"/>
        </w:rPr>
        <w:t xml:space="preserve">                                 Заявление</w:t>
      </w:r>
    </w:p>
    <w:p>
      <w:pPr>
        <w:pStyle w:val="1"/>
        <w:jc w:val="both"/>
      </w:pPr>
      <w:r>
        <w:rPr>
          <w:sz w:val="20"/>
        </w:rPr>
        <w:t xml:space="preserve">            об обеспечении двухразовым питанием за счет средств</w:t>
      </w:r>
    </w:p>
    <w:p>
      <w:pPr>
        <w:pStyle w:val="1"/>
        <w:jc w:val="both"/>
      </w:pPr>
      <w:r>
        <w:rPr>
          <w:sz w:val="20"/>
        </w:rPr>
        <w:t xml:space="preserve">            краевого бюджета детей, посещающих лагеря с дневным</w:t>
      </w:r>
    </w:p>
    <w:p>
      <w:pPr>
        <w:pStyle w:val="1"/>
        <w:jc w:val="both"/>
      </w:pPr>
      <w:r>
        <w:rPr>
          <w:sz w:val="20"/>
        </w:rPr>
        <w:t xml:space="preserve">             пребыванием детей, организованные муниципальными</w:t>
      </w:r>
    </w:p>
    <w:p>
      <w:pPr>
        <w:pStyle w:val="1"/>
        <w:jc w:val="both"/>
      </w:pPr>
      <w:r>
        <w:rPr>
          <w:sz w:val="20"/>
        </w:rPr>
        <w:t xml:space="preserve">        образовательными организациями, осуществляющими организацию</w:t>
      </w:r>
    </w:p>
    <w:p>
      <w:pPr>
        <w:pStyle w:val="1"/>
        <w:jc w:val="both"/>
      </w:pPr>
      <w:r>
        <w:rPr>
          <w:sz w:val="20"/>
        </w:rPr>
        <w:t xml:space="preserve">          отдыха и оздоровления обучающихся в каникулярное время,</w:t>
      </w:r>
    </w:p>
    <w:p>
      <w:pPr>
        <w:pStyle w:val="1"/>
        <w:jc w:val="both"/>
      </w:pPr>
      <w:r>
        <w:rPr>
          <w:sz w:val="20"/>
        </w:rPr>
        <w:t xml:space="preserve">                            без взимания платы</w:t>
      </w:r>
    </w:p>
    <w:p>
      <w:pPr>
        <w:pStyle w:val="1"/>
        <w:jc w:val="both"/>
      </w:pPr>
      <w:r>
        <w:rPr>
          <w:sz w:val="20"/>
        </w:rPr>
      </w:r>
    </w:p>
    <w:bookmarkStart w:id="231" w:name="P231"/>
    <w:bookmarkEnd w:id="231"/>
    <w:p>
      <w:pPr>
        <w:pStyle w:val="1"/>
        <w:jc w:val="both"/>
      </w:pPr>
      <w:r>
        <w:rPr>
          <w:sz w:val="20"/>
        </w:rPr>
        <w:t xml:space="preserve">    1.  Прошу  обеспечить  двухразовым  питанием без взимания платы ребенка</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      фамилия, которая была при рождении (в случае изменения фамилии)</w:t>
      </w:r>
    </w:p>
    <w:p>
      <w:pPr>
        <w:pStyle w:val="1"/>
        <w:jc w:val="both"/>
      </w:pPr>
      <w:r>
        <w:rPr>
          <w:sz w:val="20"/>
        </w:rPr>
        <w:t xml:space="preserve">__________________________________________________________________________,</w:t>
      </w:r>
    </w:p>
    <w:p>
      <w:pPr>
        <w:pStyle w:val="1"/>
        <w:jc w:val="both"/>
      </w:pPr>
      <w:r>
        <w:rPr>
          <w:sz w:val="20"/>
        </w:rPr>
        <w:t xml:space="preserve">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(место рождения)</w:t>
      </w:r>
    </w:p>
    <w:p>
      <w:pPr>
        <w:pStyle w:val="1"/>
        <w:jc w:val="both"/>
      </w:pPr>
      <w:r>
        <w:rPr>
          <w:sz w:val="20"/>
        </w:rPr>
        <w:t xml:space="preserve">__________________________________________________________________________,</w:t>
      </w:r>
    </w:p>
    <w:p>
      <w:pPr>
        <w:pStyle w:val="1"/>
        <w:jc w:val="both"/>
      </w:pPr>
      <w:r>
        <w:rPr>
          <w:sz w:val="20"/>
        </w:rPr>
        <w:t xml:space="preserve">                                   (пол)</w:t>
      </w:r>
    </w:p>
    <w:p>
      <w:pPr>
        <w:pStyle w:val="1"/>
        <w:jc w:val="both"/>
      </w:pPr>
      <w:r>
        <w:rPr>
          <w:sz w:val="20"/>
        </w:rPr>
        <w:t xml:space="preserve">__________________________________________________________________________,</w:t>
      </w:r>
    </w:p>
    <w:p>
      <w:pPr>
        <w:pStyle w:val="1"/>
        <w:jc w:val="both"/>
      </w:pPr>
      <w:r>
        <w:rPr>
          <w:sz w:val="20"/>
        </w:rPr>
        <w:t xml:space="preserve">                               (гражданство)</w:t>
      </w:r>
    </w:p>
    <w:p>
      <w:pPr>
        <w:pStyle w:val="1"/>
        <w:jc w:val="both"/>
      </w:pPr>
      <w:r>
        <w:rPr>
          <w:sz w:val="20"/>
        </w:rPr>
        <w:t xml:space="preserve">__________________________________________________________________________,</w:t>
      </w:r>
    </w:p>
    <w:p>
      <w:pPr>
        <w:pStyle w:val="1"/>
        <w:jc w:val="both"/>
      </w:pPr>
      <w:r>
        <w:rPr>
          <w:sz w:val="20"/>
        </w:rPr>
        <w:t xml:space="preserve">                     (почтовый адрес места жительства)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серия и номер документа, дата выдачи, наименование выдавшего органа)</w:t>
      </w:r>
    </w:p>
    <w:p>
      <w:pPr>
        <w:pStyle w:val="1"/>
        <w:jc w:val="both"/>
      </w:pPr>
      <w:r>
        <w:rPr>
          <w:sz w:val="20"/>
        </w:rPr>
        <w:t xml:space="preserve">обучающегося в ____________________________________________________________</w:t>
      </w:r>
    </w:p>
    <w:p>
      <w:pPr>
        <w:pStyle w:val="1"/>
        <w:jc w:val="both"/>
      </w:pPr>
      <w:r>
        <w:rPr>
          <w:sz w:val="20"/>
        </w:rPr>
        <w:t xml:space="preserve">                     (наименование образовательной организации)</w:t>
      </w:r>
    </w:p>
    <w:p>
      <w:pPr>
        <w:pStyle w:val="1"/>
        <w:jc w:val="both"/>
      </w:pPr>
      <w:r>
        <w:rPr>
          <w:sz w:val="20"/>
        </w:rPr>
        <w:t xml:space="preserve">и   посещающего   лагерь   с   дневным  пребыванием  детей,  организованный</w:t>
      </w:r>
    </w:p>
    <w:p>
      <w:pPr>
        <w:pStyle w:val="1"/>
        <w:jc w:val="both"/>
      </w:pPr>
      <w:r>
        <w:rPr>
          <w:sz w:val="20"/>
        </w:rPr>
        <w:t xml:space="preserve">муниципальной   образовательной  организацией,  осуществляющей  организацию</w:t>
      </w:r>
    </w:p>
    <w:p>
      <w:pPr>
        <w:pStyle w:val="1"/>
        <w:jc w:val="both"/>
      </w:pPr>
      <w:r>
        <w:rPr>
          <w:sz w:val="20"/>
        </w:rPr>
        <w:t xml:space="preserve">отдыха и оздоровления обучающихся в каникулярное время (далее - обеспечение</w:t>
      </w:r>
    </w:p>
    <w:p>
      <w:pPr>
        <w:pStyle w:val="1"/>
        <w:jc w:val="both"/>
      </w:pPr>
      <w:r>
        <w:rPr>
          <w:sz w:val="20"/>
        </w:rPr>
        <w:t xml:space="preserve">двухразовым питанием).</w:t>
      </w:r>
    </w:p>
    <w:p>
      <w:pPr>
        <w:pStyle w:val="1"/>
        <w:jc w:val="both"/>
      </w:pPr>
      <w:r>
        <w:rPr>
          <w:sz w:val="20"/>
        </w:rPr>
        <w:t xml:space="preserve">    2.  Уведомление  о принятом решении об обеспечении двухразовым питанием</w:t>
      </w:r>
    </w:p>
    <w:p>
      <w:pPr>
        <w:pStyle w:val="1"/>
        <w:jc w:val="both"/>
      </w:pPr>
      <w:r>
        <w:rPr>
          <w:sz w:val="20"/>
        </w:rPr>
        <w:t xml:space="preserve">(об  отказе  в  обеспечении  двухразовым  питанием), о внесении изменений в</w:t>
      </w:r>
    </w:p>
    <w:p>
      <w:pPr>
        <w:pStyle w:val="1"/>
        <w:jc w:val="both"/>
      </w:pPr>
      <w:r>
        <w:rPr>
          <w:sz w:val="20"/>
        </w:rPr>
        <w:t xml:space="preserve">решение  об  обеспечении  двухразовым  питанием в случае представления мной</w:t>
      </w:r>
    </w:p>
    <w:p>
      <w:pPr>
        <w:pStyle w:val="1"/>
        <w:jc w:val="both"/>
      </w:pPr>
      <w:r>
        <w:rPr>
          <w:sz w:val="20"/>
        </w:rPr>
        <w:t xml:space="preserve">письменного  отказа  от  обеспечения  двухразовым  питанием прошу направить</w:t>
      </w:r>
    </w:p>
    <w:p>
      <w:pPr>
        <w:pStyle w:val="1"/>
        <w:jc w:val="both"/>
      </w:pPr>
      <w:r>
        <w:rPr>
          <w:sz w:val="20"/>
        </w:rPr>
        <w:t xml:space="preserve">(нужное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jc w:val="both"/>
            </w:pPr>
            <w:r>
              <w:rPr>
                <w:sz w:val="20"/>
              </w:rPr>
              <w:t xml:space="preserve">по почтовому адресу: ___________________________________________________</w:t>
            </w:r>
          </w:p>
          <w:p>
            <w:pPr>
              <w:pStyle w:val="0"/>
              <w:jc w:val="center"/>
            </w:pPr>
            <w:r>
              <w:rPr>
                <w:sz w:val="20"/>
              </w:rPr>
              <w:t xml:space="preserve">(почтовый адрес)</w:t>
            </w:r>
          </w:p>
        </w:tc>
      </w:tr>
      <w:tr>
        <w:tc>
          <w:tcPr>
            <w:tcW w:w="567" w:type="dxa"/>
          </w:tcPr>
          <w:p>
            <w:pPr>
              <w:pStyle w:val="0"/>
            </w:pPr>
            <w:r>
              <w:rPr>
                <w:sz w:val="20"/>
              </w:rPr>
            </w:r>
          </w:p>
        </w:tc>
        <w:tc>
          <w:tcPr>
            <w:tcW w:w="8504" w:type="dxa"/>
          </w:tcPr>
          <w:p>
            <w:pPr>
              <w:pStyle w:val="0"/>
              <w:jc w:val="both"/>
            </w:pPr>
            <w:r>
              <w:rPr>
                <w:sz w:val="20"/>
              </w:rPr>
              <w:t xml:space="preserve">на адрес электронной почты: ____________________________________________</w:t>
            </w:r>
          </w:p>
          <w:p>
            <w:pPr>
              <w:pStyle w:val="0"/>
              <w:jc w:val="center"/>
            </w:pPr>
            <w:r>
              <w:rPr>
                <w:sz w:val="20"/>
              </w:rPr>
              <w:t xml:space="preserve">(адрес электронной почты)</w:t>
            </w:r>
          </w:p>
        </w:tc>
      </w:tr>
      <w:tr>
        <w:tc>
          <w:tcPr>
            <w:tcW w:w="567" w:type="dxa"/>
          </w:tcPr>
          <w:p>
            <w:pPr>
              <w:pStyle w:val="0"/>
            </w:pPr>
            <w:r>
              <w:rPr>
                <w:sz w:val="20"/>
              </w:rPr>
            </w:r>
          </w:p>
        </w:tc>
        <w:tc>
          <w:tcPr>
            <w:tcW w:w="8504"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567" w:type="dxa"/>
          </w:tcPr>
          <w:p>
            <w:pPr>
              <w:pStyle w:val="0"/>
            </w:pPr>
            <w:r>
              <w:rPr>
                <w:sz w:val="20"/>
              </w:rPr>
            </w:r>
          </w:p>
        </w:tc>
        <w:tc>
          <w:tcPr>
            <w:tcW w:w="8504"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bookmarkStart w:id="272" w:name="P272"/>
    <w:bookmarkEnd w:id="272"/>
    <w:p>
      <w:pPr>
        <w:pStyle w:val="0"/>
        <w:ind w:firstLine="540"/>
        <w:jc w:val="both"/>
      </w:pPr>
      <w:r>
        <w:rPr>
          <w:sz w:val="20"/>
        </w:rPr>
        <w:t xml:space="preserve">3.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history="0" w:anchor="P331" w:tooltip="&lt;2&gt; Пункт 3 заявления заполняется в случае представления заявления с документами в электронной форме.">
        <w:r>
          <w:rPr>
            <w:sz w:val="20"/>
            <w:color w:val="0000ff"/>
          </w:rPr>
          <w:t xml:space="preserve">&lt;2&gt;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jc w:val="both"/>
            </w:pPr>
            <w:r>
              <w:rPr>
                <w:sz w:val="20"/>
              </w:rPr>
              <w:t xml:space="preserve">на адрес электронной почты: ____________________________________________</w:t>
            </w:r>
          </w:p>
          <w:p>
            <w:pPr>
              <w:pStyle w:val="0"/>
              <w:jc w:val="center"/>
            </w:pPr>
            <w:r>
              <w:rPr>
                <w:sz w:val="20"/>
              </w:rPr>
              <w:t xml:space="preserve">(адрес электронной почты)</w:t>
            </w:r>
          </w:p>
        </w:tc>
      </w:tr>
      <w:tr>
        <w:tc>
          <w:tcPr>
            <w:tcW w:w="567" w:type="dxa"/>
          </w:tcPr>
          <w:p>
            <w:pPr>
              <w:pStyle w:val="0"/>
            </w:pPr>
            <w:r>
              <w:rPr>
                <w:sz w:val="20"/>
              </w:rPr>
            </w:r>
          </w:p>
        </w:tc>
        <w:tc>
          <w:tcPr>
            <w:tcW w:w="8504" w:type="dxa"/>
          </w:tcPr>
          <w:p>
            <w:pPr>
              <w:pStyle w:val="0"/>
            </w:pPr>
            <w:r>
              <w:rPr>
                <w:sz w:val="20"/>
              </w:rPr>
              <w:t xml:space="preserve">в личный кабинет в федеральной государственной информационной системе "Единый портал государственных и муниципальных услуг (функций)"</w:t>
            </w:r>
          </w:p>
        </w:tc>
      </w:tr>
      <w:tr>
        <w:tc>
          <w:tcPr>
            <w:tcW w:w="567" w:type="dxa"/>
          </w:tcPr>
          <w:p>
            <w:pPr>
              <w:pStyle w:val="0"/>
            </w:pPr>
            <w:r>
              <w:rPr>
                <w:sz w:val="20"/>
              </w:rPr>
            </w:r>
          </w:p>
        </w:tc>
        <w:tc>
          <w:tcPr>
            <w:tcW w:w="8504" w:type="dxa"/>
          </w:tcPr>
          <w:p>
            <w:pPr>
              <w:pStyle w:val="0"/>
            </w:pPr>
            <w:r>
              <w:rPr>
                <w:sz w:val="20"/>
              </w:rPr>
              <w:t xml:space="preserve">в личный кабинет на краевом портале государственных и муниципальных услуг</w:t>
            </w:r>
          </w:p>
        </w:tc>
      </w:tr>
    </w:tbl>
    <w:p>
      <w:pPr>
        <w:pStyle w:val="0"/>
        <w:jc w:val="both"/>
      </w:pPr>
      <w:r>
        <w:rPr>
          <w:sz w:val="20"/>
        </w:rPr>
      </w:r>
    </w:p>
    <w:p>
      <w:pPr>
        <w:pStyle w:val="0"/>
        <w:ind w:firstLine="540"/>
        <w:jc w:val="both"/>
      </w:pPr>
      <w:r>
        <w:rPr>
          <w:sz w:val="20"/>
        </w:rPr>
        <w:t xml:space="preserve">4. Информация об открытии Фондом пенсионного и социального страхования Российской Федерации ребенку, указанному в </w:t>
      </w:r>
      <w:hyperlink w:history="0" w:anchor="P231" w:tooltip="    1.  Прошу  обеспечить  двухразовым  питанием без взимания платы ребенка">
        <w:r>
          <w:rPr>
            <w:sz w:val="20"/>
            <w:color w:val="0000ff"/>
          </w:rPr>
          <w:t xml:space="preserve">пункте 1</w:t>
        </w:r>
      </w:hyperlink>
      <w:r>
        <w:rPr>
          <w:sz w:val="20"/>
        </w:rPr>
        <w:t xml:space="preserve"> заявления, индивидуального лицевого счета (нужное отметить знаком "V" с указанием реквизитов):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в отношении ребенка открыт индивидуальный лицевой счет со следующим номером _____________________________________________________________</w:t>
            </w:r>
          </w:p>
          <w:p>
            <w:pPr>
              <w:pStyle w:val="0"/>
              <w:jc w:val="center"/>
            </w:pPr>
            <w:r>
              <w:rPr>
                <w:sz w:val="20"/>
              </w:rPr>
              <w:t xml:space="preserve">(указать страховой номер индивидуального лицевого счета)</w:t>
            </w:r>
          </w:p>
        </w:tc>
      </w:tr>
      <w:tr>
        <w:tc>
          <w:tcPr>
            <w:tcW w:w="567" w:type="dxa"/>
          </w:tcPr>
          <w:p>
            <w:pPr>
              <w:pStyle w:val="0"/>
            </w:pPr>
            <w:r>
              <w:rPr>
                <w:sz w:val="20"/>
              </w:rPr>
            </w:r>
          </w:p>
        </w:tc>
        <w:tc>
          <w:tcPr>
            <w:tcW w:w="8504" w:type="dxa"/>
          </w:tcPr>
          <w:p>
            <w:pPr>
              <w:pStyle w:val="0"/>
            </w:pPr>
            <w:r>
              <w:rPr>
                <w:sz w:val="20"/>
              </w:rPr>
              <w:t xml:space="preserve">в отношении ребенка не открыт индивидуальный лицевой счет</w:t>
            </w:r>
          </w:p>
        </w:tc>
      </w:tr>
    </w:tbl>
    <w:p>
      <w:pPr>
        <w:pStyle w:val="0"/>
        <w:jc w:val="both"/>
      </w:pPr>
      <w:r>
        <w:rPr>
          <w:sz w:val="20"/>
        </w:rPr>
      </w:r>
    </w:p>
    <w:bookmarkStart w:id="290" w:name="P290"/>
    <w:bookmarkEnd w:id="290"/>
    <w:p>
      <w:pPr>
        <w:pStyle w:val="1"/>
        <w:jc w:val="both"/>
      </w:pPr>
      <w:r>
        <w:rPr>
          <w:sz w:val="20"/>
        </w:rPr>
        <w:t xml:space="preserve">    5.   Сведения   о  составе  семьи  заявителя  (фамилия,  имя,  отчество</w:t>
      </w:r>
    </w:p>
    <w:p>
      <w:pPr>
        <w:pStyle w:val="1"/>
        <w:jc w:val="both"/>
      </w:pPr>
      <w:r>
        <w:rPr>
          <w:sz w:val="20"/>
        </w:rPr>
        <w:t xml:space="preserve">(последнее   при   наличии)  члена  семьи,  степень  родства  (свойства)  с</w:t>
      </w:r>
    </w:p>
    <w:p>
      <w:pPr>
        <w:pStyle w:val="1"/>
        <w:jc w:val="both"/>
      </w:pPr>
      <w:r>
        <w:rPr>
          <w:sz w:val="20"/>
        </w:rPr>
        <w:t xml:space="preserve">заявителем) </w:t>
      </w:r>
      <w:hyperlink w:history="0" w:anchor="P332" w:tooltip="&lt;3&gt; Пункт 5 заявления заполняется в случае обращения за обеспечением двухразовым питанием ребенка из категории, указанной в абзацах втором - четвертом пункта 2 Порядка, в целях определения среднедушевого дохода семьи, дающего право на обеспечение двухразовым питанием.">
        <w:r>
          <w:rPr>
            <w:sz w:val="20"/>
            <w:color w:val="0000ff"/>
          </w:rPr>
          <w:t xml:space="preserve">&lt;3&gt;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bookmarkStart w:id="300" w:name="P300"/>
    <w:bookmarkEnd w:id="300"/>
    <w:p>
      <w:pPr>
        <w:pStyle w:val="1"/>
        <w:jc w:val="both"/>
      </w:pPr>
      <w:r>
        <w:rPr>
          <w:sz w:val="20"/>
        </w:rPr>
        <w:t xml:space="preserve">    6.  Сведения  о  доходах  заявителя  и  членов его семьи за 3 последних</w:t>
      </w:r>
    </w:p>
    <w:p>
      <w:pPr>
        <w:pStyle w:val="1"/>
        <w:jc w:val="both"/>
      </w:pPr>
      <w:r>
        <w:rPr>
          <w:sz w:val="20"/>
        </w:rPr>
        <w:t xml:space="preserve">календарных месяца, предшествующих месяцу подачи заявления </w:t>
      </w:r>
      <w:hyperlink w:history="0" w:anchor="P336" w:tooltip="&lt;4&gt; Пункт 6 заявления заполняется в случае обращения за обеспечением двухразовым питанием ребенка из категории, указанной в абзацах втором - четвертом пункта 2 Порядка, в целях определения среднедушевого дохода семьи, дающего право на обеспечение двухразовым питанием.">
        <w:r>
          <w:rPr>
            <w:sz w:val="20"/>
            <w:color w:val="0000ff"/>
          </w:rPr>
          <w:t xml:space="preserve">&lt;4&gt;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7. К заявлению прилагаю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Я, ________________________________________________________________,</w:t>
      </w:r>
    </w:p>
    <w:p>
      <w:pPr>
        <w:pStyle w:val="1"/>
        <w:jc w:val="both"/>
      </w:pPr>
      <w:r>
        <w:rPr>
          <w:sz w:val="20"/>
        </w:rPr>
        <w:t xml:space="preserve">             (фамилия, имя, отчество (последнее при наличии) заявителя)</w:t>
      </w:r>
    </w:p>
    <w:p>
      <w:pPr>
        <w:pStyle w:val="1"/>
        <w:jc w:val="both"/>
      </w:pPr>
      <w:r>
        <w:rPr>
          <w:sz w:val="20"/>
        </w:rPr>
        <w:t xml:space="preserve">руководствуясь  </w:t>
      </w:r>
      <w:hyperlink w:history="0" r:id="rId63"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w:t>
      </w:r>
    </w:p>
    <w:p>
      <w:pPr>
        <w:pStyle w:val="1"/>
        <w:jc w:val="both"/>
      </w:pPr>
      <w:r>
        <w:rPr>
          <w:sz w:val="20"/>
        </w:rPr>
        <w:t xml:space="preserve">персональных  данных",  выражаю  согласие  на  обработку  моих персональных</w:t>
      </w:r>
    </w:p>
    <w:p>
      <w:pPr>
        <w:pStyle w:val="1"/>
        <w:jc w:val="both"/>
      </w:pPr>
      <w:r>
        <w:rPr>
          <w:sz w:val="20"/>
        </w:rPr>
        <w:t xml:space="preserve">данных   и   моего  ребенка,  указанных  в  настоящем  заявлении,  а  также</w:t>
      </w:r>
    </w:p>
    <w:p>
      <w:pPr>
        <w:pStyle w:val="1"/>
        <w:jc w:val="both"/>
      </w:pPr>
      <w:r>
        <w:rPr>
          <w:sz w:val="20"/>
        </w:rPr>
        <w:t xml:space="preserve">документах, представленных с настоящим заявлением </w:t>
      </w:r>
      <w:hyperlink w:history="0" w:anchor="P338" w:tooltip="&lt;5&gt; При заполнении заявления в случае обращения за обеспечением двухразовым питанием ребенка из категории, указанной в абзацах втором - четвертом пункта 2 Порядка, в заявление также включается согласие на обработку персональных данных членов семьи заявителя, указанных в пункте 5 заявления.">
        <w:r>
          <w:rPr>
            <w:sz w:val="20"/>
            <w:color w:val="0000ff"/>
          </w:rPr>
          <w:t xml:space="preserve">&lt;5&gt;</w:t>
        </w:r>
      </w:hyperlink>
      <w:r>
        <w:rPr>
          <w:sz w:val="20"/>
        </w:rPr>
        <w:t xml:space="preserve">.</w:t>
      </w:r>
    </w:p>
    <w:p>
      <w:pPr>
        <w:pStyle w:val="1"/>
        <w:jc w:val="both"/>
      </w:pPr>
      <w:r>
        <w:rPr>
          <w:sz w:val="20"/>
        </w:rPr>
        <w:t xml:space="preserve">_________________   _______________________________________________________</w:t>
      </w:r>
    </w:p>
    <w:p>
      <w:pPr>
        <w:pStyle w:val="1"/>
        <w:jc w:val="both"/>
      </w:pPr>
      <w:r>
        <w:rPr>
          <w:sz w:val="20"/>
        </w:rPr>
        <w:t xml:space="preserve">     (дата)                       (подпись заявителя)</w:t>
      </w:r>
    </w:p>
    <w:p>
      <w:pPr>
        <w:pStyle w:val="1"/>
        <w:jc w:val="both"/>
      </w:pPr>
      <w:r>
        <w:rPr>
          <w:sz w:val="20"/>
        </w:rPr>
      </w:r>
    </w:p>
    <w:p>
      <w:pPr>
        <w:pStyle w:val="1"/>
        <w:jc w:val="both"/>
      </w:pPr>
      <w:r>
        <w:rPr>
          <w:sz w:val="20"/>
        </w:rPr>
      </w:r>
    </w:p>
    <w:p>
      <w:pPr>
        <w:pStyle w:val="1"/>
        <w:jc w:val="both"/>
      </w:pPr>
      <w:r>
        <w:rPr>
          <w:sz w:val="20"/>
        </w:rPr>
        <w:t xml:space="preserve">"__" ____________ 20__ года            _____________/_________________</w:t>
      </w:r>
    </w:p>
    <w:p>
      <w:pPr>
        <w:pStyle w:val="1"/>
        <w:jc w:val="both"/>
      </w:pPr>
      <w:r>
        <w:rPr>
          <w:sz w:val="20"/>
        </w:rPr>
        <w:t xml:space="preserve">                                         (подпись)     (расшифровка)</w:t>
      </w:r>
    </w:p>
    <w:p>
      <w:pPr>
        <w:pStyle w:val="0"/>
        <w:ind w:firstLine="540"/>
        <w:jc w:val="both"/>
      </w:pPr>
      <w:r>
        <w:rPr>
          <w:sz w:val="20"/>
        </w:rPr>
        <w:t xml:space="preserve">--------------------------------</w:t>
      </w:r>
    </w:p>
    <w:bookmarkStart w:id="330" w:name="P330"/>
    <w:bookmarkEnd w:id="330"/>
    <w:p>
      <w:pPr>
        <w:pStyle w:val="0"/>
        <w:spacing w:before="200" w:line-rule="auto"/>
        <w:ind w:firstLine="540"/>
        <w:jc w:val="both"/>
      </w:pPr>
      <w:r>
        <w:rPr>
          <w:sz w:val="20"/>
        </w:rPr>
        <w:t xml:space="preserve">&lt;1&gt; В соответствии с </w:t>
      </w:r>
      <w:hyperlink w:history="0" w:anchor="P54" w:tooltip="4. Родители (законные представители) детей (далее - заявители) в срок до 15 мая текущего года обращаются с заявлением об обеспечении двухразовым питанием за счет средств краевого бюджета детей, посещающих лагеря с дневным пребыванием детей, без взимания платы по форме согласно приложению к Порядку (далее - заявление):">
        <w:r>
          <w:rPr>
            <w:sz w:val="20"/>
            <w:color w:val="0000ff"/>
          </w:rPr>
          <w:t xml:space="preserve">пунктом 4</w:t>
        </w:r>
      </w:hyperlink>
      <w:r>
        <w:rPr>
          <w:sz w:val="20"/>
        </w:rPr>
        <w:t xml:space="preserve">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утвержденного Правительством Красноярского края (далее - Порядок), заявителем является родитель (законный представитель) ребенка, посещающего лагерь с дневным пребыванием детей, организованный муниципальной образовательной организацией, осуществляющей организацию отдыха и оздоровления обучающихся в каникулярное время.</w:t>
      </w:r>
    </w:p>
    <w:bookmarkStart w:id="331" w:name="P331"/>
    <w:bookmarkEnd w:id="331"/>
    <w:p>
      <w:pPr>
        <w:pStyle w:val="0"/>
        <w:spacing w:before="200" w:line-rule="auto"/>
        <w:ind w:firstLine="540"/>
        <w:jc w:val="both"/>
      </w:pPr>
      <w:r>
        <w:rPr>
          <w:sz w:val="20"/>
        </w:rPr>
        <w:t xml:space="preserve">&lt;2&gt; </w:t>
      </w:r>
      <w:hyperlink w:history="0" w:anchor="P272" w:tooltip="3.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quot;V&quot; с указанием реквизитов) &lt;2&gt;:">
        <w:r>
          <w:rPr>
            <w:sz w:val="20"/>
            <w:color w:val="0000ff"/>
          </w:rPr>
          <w:t xml:space="preserve">Пункт 3</w:t>
        </w:r>
      </w:hyperlink>
      <w:r>
        <w:rPr>
          <w:sz w:val="20"/>
        </w:rPr>
        <w:t xml:space="preserve"> заявления заполняется в случае представления заявления с документами в электронной форме.</w:t>
      </w:r>
    </w:p>
    <w:bookmarkStart w:id="332" w:name="P332"/>
    <w:bookmarkEnd w:id="332"/>
    <w:p>
      <w:pPr>
        <w:pStyle w:val="0"/>
        <w:spacing w:before="200" w:line-rule="auto"/>
        <w:ind w:firstLine="540"/>
        <w:jc w:val="both"/>
      </w:pPr>
      <w:r>
        <w:rPr>
          <w:sz w:val="20"/>
        </w:rPr>
        <w:t xml:space="preserve">&lt;3&gt; </w:t>
      </w:r>
      <w:hyperlink w:history="0" w:anchor="P290" w:tooltip="    5.   Сведения   о  составе  семьи  заявителя  (фамилия,  имя,  отчество">
        <w:r>
          <w:rPr>
            <w:sz w:val="20"/>
            <w:color w:val="0000ff"/>
          </w:rPr>
          <w:t xml:space="preserve">Пункт 5</w:t>
        </w:r>
      </w:hyperlink>
      <w:r>
        <w:rPr>
          <w:sz w:val="20"/>
        </w:rPr>
        <w:t xml:space="preserve"> заявления заполняется в случае обращения за обеспечением двухразовым питанием ребенка из категории, указанной в </w:t>
      </w:r>
      <w:hyperlink w:history="0" w:anchor="P48" w:tooltip="дети из семей со среднедушевым доходом семьи ниже величины прожиточного минимума, установленной в районах Красноярского края на душу населения;">
        <w:r>
          <w:rPr>
            <w:sz w:val="20"/>
            <w:color w:val="0000ff"/>
          </w:rPr>
          <w:t xml:space="preserve">абзацах втором</w:t>
        </w:r>
      </w:hyperlink>
      <w:r>
        <w:rPr>
          <w:sz w:val="20"/>
        </w:rPr>
        <w:t xml:space="preserve"> - </w:t>
      </w:r>
      <w:hyperlink w:history="0" w:anchor="P50" w:tooltip="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четвертом пункта 2</w:t>
        </w:r>
      </w:hyperlink>
      <w:r>
        <w:rPr>
          <w:sz w:val="20"/>
        </w:rPr>
        <w:t xml:space="preserve"> Порядка, в целях определения среднедушевого дохода семьи, дающего право на обеспечение двухразовым питанием.</w:t>
      </w:r>
    </w:p>
    <w:p>
      <w:pPr>
        <w:pStyle w:val="0"/>
        <w:spacing w:before="200" w:line-rule="auto"/>
        <w:ind w:firstLine="540"/>
        <w:jc w:val="both"/>
      </w:pPr>
      <w:r>
        <w:rPr>
          <w:sz w:val="20"/>
        </w:rPr>
        <w:t xml:space="preserve">При исчислении среднедушевого дохода семьи для определения права на обеспечение двухразовым питанием ребенка, в том числе усыновленного, находящегося под опекой (попечительством), в составе семьи учитываются его родители (усыновители), несовершеннолетние братья и сестры (дети, достигшие возраста 18 лет, обучающиеся в общеобразовательных организациях) независимо от места их проживания (пребывания) и сам ребенок.</w:t>
      </w:r>
    </w:p>
    <w:p>
      <w:pPr>
        <w:pStyle w:val="0"/>
        <w:spacing w:before="200" w:line-rule="auto"/>
        <w:ind w:firstLine="540"/>
        <w:jc w:val="both"/>
      </w:pPr>
      <w:r>
        <w:rPr>
          <w:sz w:val="20"/>
        </w:rPr>
        <w:t xml:space="preserve">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 проживающие совместно несовершеннолетние братья и сестры (дети, достигшие возраста 18 лет, обучающиеся в общеобразовательных организациях) и сам приемный ребенок.</w:t>
      </w:r>
    </w:p>
    <w:p>
      <w:pPr>
        <w:pStyle w:val="0"/>
        <w:spacing w:before="200" w:line-rule="auto"/>
        <w:ind w:firstLine="540"/>
        <w:jc w:val="both"/>
      </w:pPr>
      <w:r>
        <w:rPr>
          <w:sz w:val="20"/>
        </w:rPr>
        <w:t xml:space="preserve">В состав семьи, учитываемый при исчислении величины среднедушевого дохода семьи, не включаются: дети, достигшие совершеннолетия, не обучающиеся в общеобразовательных организациях; дети в возрасте до 18 лет при приобретении ими полной дееспособности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 родитель (лицо, его заменяющее),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родитель, не состоящий в браке с заявителем, не проживающий в семье заявителя и предоставляющий алименты на несовершеннолетних детей заявителя.</w:t>
      </w:r>
    </w:p>
    <w:bookmarkStart w:id="336" w:name="P336"/>
    <w:bookmarkEnd w:id="336"/>
    <w:p>
      <w:pPr>
        <w:pStyle w:val="0"/>
        <w:spacing w:before="200" w:line-rule="auto"/>
        <w:ind w:firstLine="540"/>
        <w:jc w:val="both"/>
      </w:pPr>
      <w:r>
        <w:rPr>
          <w:sz w:val="20"/>
        </w:rPr>
        <w:t xml:space="preserve">&lt;4&gt; </w:t>
      </w:r>
      <w:hyperlink w:history="0" w:anchor="P300" w:tooltip="    6.  Сведения  о  доходах  заявителя  и  членов его семьи за 3 последних">
        <w:r>
          <w:rPr>
            <w:sz w:val="20"/>
            <w:color w:val="0000ff"/>
          </w:rPr>
          <w:t xml:space="preserve">Пункт 6</w:t>
        </w:r>
      </w:hyperlink>
      <w:r>
        <w:rPr>
          <w:sz w:val="20"/>
        </w:rPr>
        <w:t xml:space="preserve"> заявления заполняется в случае обращения за обеспечением двухразовым питанием ребенка из категории, указанной в </w:t>
      </w:r>
      <w:hyperlink w:history="0" w:anchor="P48" w:tooltip="дети из семей со среднедушевым доходом семьи ниже величины прожиточного минимума, установленной в районах Красноярского края на душу населения;">
        <w:r>
          <w:rPr>
            <w:sz w:val="20"/>
            <w:color w:val="0000ff"/>
          </w:rPr>
          <w:t xml:space="preserve">абзацах втором</w:t>
        </w:r>
      </w:hyperlink>
      <w:r>
        <w:rPr>
          <w:sz w:val="20"/>
        </w:rPr>
        <w:t xml:space="preserve"> - </w:t>
      </w:r>
      <w:hyperlink w:history="0" w:anchor="P50" w:tooltip="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четвертом пункта 2</w:t>
        </w:r>
      </w:hyperlink>
      <w:r>
        <w:rPr>
          <w:sz w:val="20"/>
        </w:rPr>
        <w:t xml:space="preserve"> Порядка, в целях определения среднедушевого дохода семьи, дающего право на обеспечение двухразовым питанием.</w:t>
      </w:r>
    </w:p>
    <w:p>
      <w:pPr>
        <w:pStyle w:val="0"/>
        <w:spacing w:before="200" w:line-rule="auto"/>
        <w:ind w:firstLine="540"/>
        <w:jc w:val="both"/>
      </w:pPr>
      <w:r>
        <w:rPr>
          <w:sz w:val="20"/>
        </w:rPr>
        <w:t xml:space="preserve">Указанию подлежат сведения о доходах всех членов семьи за 3 последних календарных месяца, предшествующих месяцу подачи заявления, указанные в </w:t>
      </w:r>
      <w:hyperlink w:history="0" w:anchor="P58" w:tooltip="о получении комиссионного вознаграждения штатным страховым агентам и штатным брокерам;">
        <w:r>
          <w:rPr>
            <w:sz w:val="20"/>
            <w:color w:val="0000ff"/>
          </w:rPr>
          <w:t xml:space="preserve">абзацах пятом</w:t>
        </w:r>
      </w:hyperlink>
      <w:r>
        <w:rPr>
          <w:sz w:val="20"/>
        </w:rPr>
        <w:t xml:space="preserve"> - </w:t>
      </w:r>
      <w:hyperlink w:history="0" w:anchor="P94" w:tooltip="о наследуемых и подаренных денежных средствах.">
        <w:r>
          <w:rPr>
            <w:sz w:val="20"/>
            <w:color w:val="0000ff"/>
          </w:rPr>
          <w:t xml:space="preserve">двадцать третьем пункта 4</w:t>
        </w:r>
      </w:hyperlink>
      <w:r>
        <w:rPr>
          <w:sz w:val="20"/>
        </w:rPr>
        <w:t xml:space="preserve"> Порядка (при их наличии).</w:t>
      </w:r>
    </w:p>
    <w:bookmarkStart w:id="338" w:name="P338"/>
    <w:bookmarkEnd w:id="338"/>
    <w:p>
      <w:pPr>
        <w:pStyle w:val="0"/>
        <w:spacing w:before="200" w:line-rule="auto"/>
        <w:ind w:firstLine="540"/>
        <w:jc w:val="both"/>
      </w:pPr>
      <w:r>
        <w:rPr>
          <w:sz w:val="20"/>
        </w:rPr>
        <w:t xml:space="preserve">&lt;5&gt; При заполнении заявления в случае обращения за обеспечением двухразовым питанием ребенка из категории, указанной в </w:t>
      </w:r>
      <w:hyperlink w:history="0" w:anchor="P48" w:tooltip="дети из семей со среднедушевым доходом семьи ниже величины прожиточного минимума, установленной в районах Красноярского края на душу населения;">
        <w:r>
          <w:rPr>
            <w:sz w:val="20"/>
            <w:color w:val="0000ff"/>
          </w:rPr>
          <w:t xml:space="preserve">абзацах втором</w:t>
        </w:r>
      </w:hyperlink>
      <w:r>
        <w:rPr>
          <w:sz w:val="20"/>
        </w:rPr>
        <w:t xml:space="preserve"> - </w:t>
      </w:r>
      <w:hyperlink w:history="0" w:anchor="P50" w:tooltip="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r>
          <w:rPr>
            <w:sz w:val="20"/>
            <w:color w:val="0000ff"/>
          </w:rPr>
          <w:t xml:space="preserve">четвертом пункта 2</w:t>
        </w:r>
      </w:hyperlink>
      <w:r>
        <w:rPr>
          <w:sz w:val="20"/>
        </w:rPr>
        <w:t xml:space="preserve"> Порядка, в заявление также включается согласие на обработку персональных данных членов семьи заявителя, указанных в </w:t>
      </w:r>
      <w:hyperlink w:history="0" w:anchor="P290" w:tooltip="    5.   Сведения   о  составе  семьи  заявителя  (фамилия,  имя,  отчество">
        <w:r>
          <w:rPr>
            <w:sz w:val="20"/>
            <w:color w:val="0000ff"/>
          </w:rPr>
          <w:t xml:space="preserve">пункте 5</w:t>
        </w:r>
      </w:hyperlink>
      <w:r>
        <w:rPr>
          <w:sz w:val="20"/>
        </w:rPr>
        <w:t xml:space="preserve"> заявления.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20.04.2021 N 240-п</w:t>
            <w:br/>
            <w:t>(ред. от 30.05.2023)</w:t>
            <w:br/>
            <w:t>"Об утверждении Порядка обеспе...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310914&amp;dst=100005" TargetMode = "External"/>
	<Relationship Id="rId8" Type="http://schemas.openxmlformats.org/officeDocument/2006/relationships/hyperlink" Target="https://login.consultant.ru/link/?req=doc&amp;base=RLAW123&amp;n=306945&amp;dst=100553" TargetMode = "External"/>
	<Relationship Id="rId9" Type="http://schemas.openxmlformats.org/officeDocument/2006/relationships/hyperlink" Target="https://login.consultant.ru/link/?req=doc&amp;base=RLAW123&amp;n=322481&amp;dst=100589" TargetMode = "External"/>
	<Relationship Id="rId10" Type="http://schemas.openxmlformats.org/officeDocument/2006/relationships/hyperlink" Target="https://login.consultant.ru/link/?req=doc&amp;base=RLAW123&amp;n=308242&amp;dst=100115" TargetMode = "External"/>
	<Relationship Id="rId11" Type="http://schemas.openxmlformats.org/officeDocument/2006/relationships/hyperlink" Target="https://login.consultant.ru/link/?req=doc&amp;base=RLAW123&amp;n=310914&amp;dst=100006" TargetMode = "External"/>
	<Relationship Id="rId12" Type="http://schemas.openxmlformats.org/officeDocument/2006/relationships/hyperlink" Target="https://login.consultant.ru/link/?req=doc&amp;base=RLAW123&amp;n=322481&amp;dst=100466" TargetMode = "External"/>
	<Relationship Id="rId13" Type="http://schemas.openxmlformats.org/officeDocument/2006/relationships/hyperlink" Target="https://login.consultant.ru/link/?req=doc&amp;base=RLAW123&amp;n=322481&amp;dst=100474" TargetMode = "External"/>
	<Relationship Id="rId14" Type="http://schemas.openxmlformats.org/officeDocument/2006/relationships/hyperlink" Target="https://login.consultant.ru/link/?req=doc&amp;base=RLAW123&amp;n=310914&amp;dst=100008" TargetMode = "External"/>
	<Relationship Id="rId15" Type="http://schemas.openxmlformats.org/officeDocument/2006/relationships/hyperlink" Target="https://login.consultant.ru/link/?req=doc&amp;base=RLAW123&amp;n=310914&amp;dst=100010" TargetMode = "External"/>
	<Relationship Id="rId16" Type="http://schemas.openxmlformats.org/officeDocument/2006/relationships/hyperlink" Target="https://login.consultant.ru/link/?req=doc&amp;base=RLAW123&amp;n=310914&amp;dst=100011" TargetMode = "External"/>
	<Relationship Id="rId17" Type="http://schemas.openxmlformats.org/officeDocument/2006/relationships/hyperlink" Target="https://login.consultant.ru/link/?req=doc&amp;base=RLAW123&amp;n=310914&amp;dst=100012" TargetMode = "External"/>
	<Relationship Id="rId18" Type="http://schemas.openxmlformats.org/officeDocument/2006/relationships/hyperlink" Target="https://login.consultant.ru/link/?req=doc&amp;base=LAW&amp;n=437019&amp;dst=19898" TargetMode = "External"/>
	<Relationship Id="rId19" Type="http://schemas.openxmlformats.org/officeDocument/2006/relationships/hyperlink" Target="https://login.consultant.ru/link/?req=doc&amp;base=RLAW123&amp;n=310914&amp;dst=100013" TargetMode = "External"/>
	<Relationship Id="rId20" Type="http://schemas.openxmlformats.org/officeDocument/2006/relationships/hyperlink" Target="https://login.consultant.ru/link/?req=doc&amp;base=RLAW123&amp;n=310914&amp;dst=100014" TargetMode = "External"/>
	<Relationship Id="rId21" Type="http://schemas.openxmlformats.org/officeDocument/2006/relationships/hyperlink" Target="https://login.consultant.ru/link/?req=doc&amp;base=RLAW123&amp;n=310914&amp;dst=100015" TargetMode = "External"/>
	<Relationship Id="rId22" Type="http://schemas.openxmlformats.org/officeDocument/2006/relationships/hyperlink" Target="https://login.consultant.ru/link/?req=doc&amp;base=RLAW123&amp;n=310914&amp;dst=100016" TargetMode = "External"/>
	<Relationship Id="rId23" Type="http://schemas.openxmlformats.org/officeDocument/2006/relationships/hyperlink" Target="https://login.consultant.ru/link/?req=doc&amp;base=RLAW123&amp;n=310914&amp;dst=100017" TargetMode = "External"/>
	<Relationship Id="rId24" Type="http://schemas.openxmlformats.org/officeDocument/2006/relationships/hyperlink" Target="https://login.consultant.ru/link/?req=doc&amp;base=RLAW123&amp;n=310914&amp;dst=100018" TargetMode = "External"/>
	<Relationship Id="rId25" Type="http://schemas.openxmlformats.org/officeDocument/2006/relationships/hyperlink" Target="https://login.consultant.ru/link/?req=doc&amp;base=RLAW123&amp;n=310914&amp;dst=100019" TargetMode = "External"/>
	<Relationship Id="rId26" Type="http://schemas.openxmlformats.org/officeDocument/2006/relationships/hyperlink" Target="https://login.consultant.ru/link/?req=doc&amp;base=RLAW123&amp;n=310914&amp;dst=100020" TargetMode = "External"/>
	<Relationship Id="rId27" Type="http://schemas.openxmlformats.org/officeDocument/2006/relationships/hyperlink" Target="https://login.consultant.ru/link/?req=doc&amp;base=RLAW123&amp;n=310914&amp;dst=100021" TargetMode = "External"/>
	<Relationship Id="rId28" Type="http://schemas.openxmlformats.org/officeDocument/2006/relationships/hyperlink" Target="https://login.consultant.ru/link/?req=doc&amp;base=RLAW123&amp;n=310914&amp;dst=100023" TargetMode = "External"/>
	<Relationship Id="rId29" Type="http://schemas.openxmlformats.org/officeDocument/2006/relationships/hyperlink" Target="https://login.consultant.ru/link/?req=doc&amp;base=RLAW123&amp;n=310914&amp;dst=100024" TargetMode = "External"/>
	<Relationship Id="rId30" Type="http://schemas.openxmlformats.org/officeDocument/2006/relationships/hyperlink" Target="https://login.consultant.ru/link/?req=doc&amp;base=RLAW123&amp;n=310914&amp;dst=100025" TargetMode = "External"/>
	<Relationship Id="rId31" Type="http://schemas.openxmlformats.org/officeDocument/2006/relationships/hyperlink" Target="https://login.consultant.ru/link/?req=doc&amp;base=RLAW123&amp;n=310914&amp;dst=100026" TargetMode = "External"/>
	<Relationship Id="rId32" Type="http://schemas.openxmlformats.org/officeDocument/2006/relationships/hyperlink" Target="https://login.consultant.ru/link/?req=doc&amp;base=RLAW123&amp;n=310914&amp;dst=100027" TargetMode = "External"/>
	<Relationship Id="rId33" Type="http://schemas.openxmlformats.org/officeDocument/2006/relationships/hyperlink" Target="https://login.consultant.ru/link/?req=doc&amp;base=RLAW123&amp;n=310914&amp;dst=100028" TargetMode = "External"/>
	<Relationship Id="rId34" Type="http://schemas.openxmlformats.org/officeDocument/2006/relationships/hyperlink" Target="https://login.consultant.ru/link/?req=doc&amp;base=LAW&amp;n=437019&amp;dst=651" TargetMode = "External"/>
	<Relationship Id="rId35" Type="http://schemas.openxmlformats.org/officeDocument/2006/relationships/hyperlink" Target="https://login.consultant.ru/link/?req=doc&amp;base=RLAW123&amp;n=310914&amp;dst=100030" TargetMode = "External"/>
	<Relationship Id="rId36" Type="http://schemas.openxmlformats.org/officeDocument/2006/relationships/hyperlink" Target="https://login.consultant.ru/link/?req=doc&amp;base=RLAW123&amp;n=310914&amp;dst=100032" TargetMode = "External"/>
	<Relationship Id="rId37" Type="http://schemas.openxmlformats.org/officeDocument/2006/relationships/hyperlink" Target="https://login.consultant.ru/link/?req=doc&amp;base=RLAW123&amp;n=310914&amp;dst=100033" TargetMode = "External"/>
	<Relationship Id="rId38" Type="http://schemas.openxmlformats.org/officeDocument/2006/relationships/hyperlink" Target="https://login.consultant.ru/link/?req=doc&amp;base=LAW&amp;n=464870" TargetMode = "External"/>
	<Relationship Id="rId39" Type="http://schemas.openxmlformats.org/officeDocument/2006/relationships/hyperlink" Target="https://login.consultant.ru/link/?req=doc&amp;base=RLAW123&amp;n=310914&amp;dst=100034" TargetMode = "External"/>
	<Relationship Id="rId40" Type="http://schemas.openxmlformats.org/officeDocument/2006/relationships/hyperlink" Target="https://login.consultant.ru/link/?req=doc&amp;base=RLAW123&amp;n=310914&amp;dst=100034" TargetMode = "External"/>
	<Relationship Id="rId41" Type="http://schemas.openxmlformats.org/officeDocument/2006/relationships/hyperlink" Target="https://login.consultant.ru/link/?req=doc&amp;base=RLAW123&amp;n=310914&amp;dst=100035" TargetMode = "External"/>
	<Relationship Id="rId42" Type="http://schemas.openxmlformats.org/officeDocument/2006/relationships/hyperlink" Target="https://login.consultant.ru/link/?req=doc&amp;base=LAW&amp;n=437019&amp;dst=19898" TargetMode = "External"/>
	<Relationship Id="rId43" Type="http://schemas.openxmlformats.org/officeDocument/2006/relationships/hyperlink" Target="https://login.consultant.ru/link/?req=doc&amp;base=RLAW123&amp;n=301739&amp;dst=100096" TargetMode = "External"/>
	<Relationship Id="rId44" Type="http://schemas.openxmlformats.org/officeDocument/2006/relationships/hyperlink" Target="https://login.consultant.ru/link/?req=doc&amp;base=LAW&amp;n=391636" TargetMode = "External"/>
	<Relationship Id="rId45" Type="http://schemas.openxmlformats.org/officeDocument/2006/relationships/hyperlink" Target="https://login.consultant.ru/link/?req=doc&amp;base=LAW&amp;n=442097" TargetMode = "External"/>
	<Relationship Id="rId46" Type="http://schemas.openxmlformats.org/officeDocument/2006/relationships/hyperlink" Target="https://login.consultant.ru/link/?req=doc&amp;base=LAW&amp;n=454305&amp;dst=100073" TargetMode = "External"/>
	<Relationship Id="rId47" Type="http://schemas.openxmlformats.org/officeDocument/2006/relationships/hyperlink" Target="https://login.consultant.ru/link/?req=doc&amp;base=LAW&amp;n=454305&amp;dst=100088" TargetMode = "External"/>
	<Relationship Id="rId48" Type="http://schemas.openxmlformats.org/officeDocument/2006/relationships/hyperlink" Target="https://login.consultant.ru/link/?req=doc&amp;base=LAW&amp;n=454305&amp;dst=100073" TargetMode = "External"/>
	<Relationship Id="rId49" Type="http://schemas.openxmlformats.org/officeDocument/2006/relationships/hyperlink" Target="https://login.consultant.ru/link/?req=doc&amp;base=LAW&amp;n=454305&amp;dst=100088" TargetMode = "External"/>
	<Relationship Id="rId50" Type="http://schemas.openxmlformats.org/officeDocument/2006/relationships/hyperlink" Target="https://login.consultant.ru/link/?req=doc&amp;base=LAW&amp;n=453313" TargetMode = "External"/>
	<Relationship Id="rId51" Type="http://schemas.openxmlformats.org/officeDocument/2006/relationships/hyperlink" Target="https://login.consultant.ru/link/?req=doc&amp;base=LAW&amp;n=453313" TargetMode = "External"/>
	<Relationship Id="rId52" Type="http://schemas.openxmlformats.org/officeDocument/2006/relationships/hyperlink" Target="https://login.consultant.ru/link/?req=doc&amp;base=RLAW123&amp;n=310914&amp;dst=100038" TargetMode = "External"/>
	<Relationship Id="rId53" Type="http://schemas.openxmlformats.org/officeDocument/2006/relationships/hyperlink" Target="https://login.consultant.ru/link/?req=doc&amp;base=LAW&amp;n=453313" TargetMode = "External"/>
	<Relationship Id="rId54" Type="http://schemas.openxmlformats.org/officeDocument/2006/relationships/hyperlink" Target="https://login.consultant.ru/link/?req=doc&amp;base=LAW&amp;n=451737&amp;dst=523" TargetMode = "External"/>
	<Relationship Id="rId55" Type="http://schemas.openxmlformats.org/officeDocument/2006/relationships/hyperlink" Target="https://login.consultant.ru/link/?req=doc&amp;base=LAW&amp;n=451737&amp;dst=292" TargetMode = "External"/>
	<Relationship Id="rId56" Type="http://schemas.openxmlformats.org/officeDocument/2006/relationships/hyperlink" Target="https://login.consultant.ru/link/?req=doc&amp;base=LAW&amp;n=451737&amp;dst=100226" TargetMode = "External"/>
	<Relationship Id="rId57" Type="http://schemas.openxmlformats.org/officeDocument/2006/relationships/hyperlink" Target="https://login.consultant.ru/link/?req=doc&amp;base=RLAW123&amp;n=310914&amp;dst=100041" TargetMode = "External"/>
	<Relationship Id="rId58" Type="http://schemas.openxmlformats.org/officeDocument/2006/relationships/hyperlink" Target="https://login.consultant.ru/link/?req=doc&amp;base=RLAW123&amp;n=322481&amp;dst=100581" TargetMode = "External"/>
	<Relationship Id="rId59" Type="http://schemas.openxmlformats.org/officeDocument/2006/relationships/hyperlink" Target="https://login.consultant.ru/link/?req=doc&amp;base=RLAW123&amp;n=310914&amp;dst=100043" TargetMode = "External"/>
	<Relationship Id="rId60" Type="http://schemas.openxmlformats.org/officeDocument/2006/relationships/hyperlink" Target="https://login.consultant.ru/link/?req=doc&amp;base=LAW&amp;n=391636" TargetMode = "External"/>
	<Relationship Id="rId61" Type="http://schemas.openxmlformats.org/officeDocument/2006/relationships/hyperlink" Target="https://login.consultant.ru/link/?req=doc&amp;base=LAW&amp;n=442097" TargetMode = "External"/>
	<Relationship Id="rId62" Type="http://schemas.openxmlformats.org/officeDocument/2006/relationships/hyperlink" Target="https://login.consultant.ru/link/?req=doc&amp;base=RLAW123&amp;n=310914&amp;dst=100046" TargetMode = "External"/>
	<Relationship Id="rId63" Type="http://schemas.openxmlformats.org/officeDocument/2006/relationships/hyperlink" Target="https://login.consultant.ru/link/?req=doc&amp;base=LAW&amp;n=439201&amp;dst=1002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20.04.2021 N 240-п
(ред. от 30.05.2023)
"Об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dc:title>
  <dcterms:created xsi:type="dcterms:W3CDTF">2024-01-23T06:44:42Z</dcterms:created>
</cp:coreProperties>
</file>